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D89C3" w14:textId="77777777" w:rsidR="004A4411" w:rsidRPr="004A4411" w:rsidRDefault="004A4411" w:rsidP="004A4411">
      <w:pPr>
        <w:widowControl/>
        <w:shd w:val="clear" w:color="auto" w:fill="FFFFFF"/>
        <w:spacing w:after="210"/>
        <w:jc w:val="center"/>
        <w:outlineLvl w:val="0"/>
        <w:rPr>
          <w:rFonts w:ascii="Microsoft YaHei UI" w:eastAsia="Microsoft YaHei UI" w:hAnsi="Microsoft YaHei UI" w:cs="宋体"/>
          <w:spacing w:val="8"/>
          <w:kern w:val="36"/>
          <w:sz w:val="33"/>
          <w:szCs w:val="33"/>
        </w:rPr>
      </w:pPr>
      <w:r w:rsidRPr="004A4411">
        <w:rPr>
          <w:rFonts w:ascii="Microsoft YaHei UI" w:eastAsia="Microsoft YaHei UI" w:hAnsi="Microsoft YaHei UI" w:cs="宋体" w:hint="eastAsia"/>
          <w:spacing w:val="8"/>
          <w:kern w:val="36"/>
          <w:sz w:val="33"/>
          <w:szCs w:val="33"/>
        </w:rPr>
        <w:t>省现代农业行指委关于“乡村振兴”专项研究课题申报的通知</w:t>
      </w:r>
    </w:p>
    <w:p w14:paraId="6D2F9A00" w14:textId="77777777" w:rsidR="004A4411" w:rsidRPr="004A4411" w:rsidRDefault="004A4411" w:rsidP="004A4411">
      <w:pPr>
        <w:widowControl/>
        <w:jc w:val="left"/>
        <w:rPr>
          <w:rFonts w:ascii="宋体" w:eastAsia="宋体" w:hAnsi="宋体" w:cs="宋体"/>
          <w:kern w:val="0"/>
          <w:sz w:val="24"/>
          <w:szCs w:val="24"/>
        </w:rPr>
      </w:pPr>
    </w:p>
    <w:p w14:paraId="3FE11B11" w14:textId="76D53A6F" w:rsidR="004A4411" w:rsidRPr="004A4411" w:rsidRDefault="004A4411" w:rsidP="004A4411">
      <w:pPr>
        <w:widowControl/>
        <w:jc w:val="left"/>
        <w:rPr>
          <w:rFonts w:ascii="宋体" w:eastAsia="宋体" w:hAnsi="宋体" w:cs="宋体"/>
          <w:kern w:val="0"/>
          <w:sz w:val="24"/>
          <w:szCs w:val="24"/>
        </w:rPr>
      </w:pPr>
      <w:r w:rsidRPr="004A4411">
        <w:rPr>
          <w:rFonts w:ascii="宋体" w:eastAsia="宋体" w:hAnsi="宋体" w:cs="宋体" w:hint="eastAsia"/>
          <w:kern w:val="0"/>
          <w:sz w:val="24"/>
          <w:szCs w:val="24"/>
        </w:rPr>
        <w:t>行指委成员单位：</w:t>
      </w:r>
    </w:p>
    <w:p w14:paraId="39D835B1"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spacing w:val="8"/>
          <w:kern w:val="0"/>
          <w:sz w:val="26"/>
          <w:szCs w:val="26"/>
        </w:rPr>
      </w:pPr>
      <w:r w:rsidRPr="004A4411">
        <w:rPr>
          <w:rFonts w:ascii="宋体" w:eastAsia="宋体" w:hAnsi="宋体" w:cs="宋体" w:hint="eastAsia"/>
          <w:spacing w:val="8"/>
          <w:kern w:val="0"/>
          <w:sz w:val="24"/>
          <w:szCs w:val="24"/>
        </w:rPr>
        <w:t>为贯彻落实全国职业教育大会精神，中共中央办公厅、国务院办公厅《关于加快推进乡村人才振兴的意见》和江苏省委《关于加快推进乡村人才振兴的实施意见》等文件精神，增强农业职业院校服务乡村振兴战略的能力，江苏省现代农业职业教育行业指导委员（以下简称“行指委”）决定开展“乡村振兴”专项研究课题申报工作。现将有关事项通知如下：</w:t>
      </w:r>
    </w:p>
    <w:p w14:paraId="36908AF6"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b/>
          <w:bCs/>
          <w:spacing w:val="8"/>
          <w:kern w:val="0"/>
          <w:sz w:val="24"/>
          <w:szCs w:val="24"/>
        </w:rPr>
        <w:t>一、指导思想</w:t>
      </w:r>
    </w:p>
    <w:p w14:paraId="622FDA07"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以习近平新时代中国特色社会主义思想特别是习近平总书记关于职业教育和乡村振兴的重要思想为指导，聚焦江苏现代农业职业教育和乡村振兴的前瞻性、关键性重大问题，坚持目标导向和问题导向，整合研究力量和学术资源，以期取得一批高水平自主创新成果，推动江苏农业职业教育和乡村振兴领域的理论研究。</w:t>
      </w:r>
    </w:p>
    <w:p w14:paraId="60CC3680"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b/>
          <w:bCs/>
          <w:spacing w:val="8"/>
          <w:kern w:val="0"/>
          <w:sz w:val="24"/>
          <w:szCs w:val="24"/>
        </w:rPr>
        <w:t>二、研究指南</w:t>
      </w:r>
    </w:p>
    <w:p w14:paraId="1553C54A"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b/>
          <w:bCs/>
          <w:spacing w:val="8"/>
          <w:kern w:val="0"/>
          <w:sz w:val="24"/>
          <w:szCs w:val="24"/>
        </w:rPr>
        <w:t>1.</w:t>
      </w:r>
      <w:r w:rsidRPr="004A4411">
        <w:rPr>
          <w:rFonts w:ascii="宋体" w:eastAsia="宋体" w:hAnsi="宋体" w:cs="宋体" w:hint="eastAsia"/>
          <w:b/>
          <w:bCs/>
          <w:spacing w:val="8"/>
          <w:kern w:val="0"/>
          <w:sz w:val="24"/>
          <w:szCs w:val="24"/>
        </w:rPr>
        <w:t>农业职业教育</w:t>
      </w:r>
    </w:p>
    <w:p w14:paraId="49C453DE"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立德树人与三全育人机制研究</w:t>
      </w:r>
    </w:p>
    <w:p w14:paraId="0BD23708"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2</w:t>
      </w:r>
      <w:r w:rsidRPr="004A4411">
        <w:rPr>
          <w:rFonts w:ascii="宋体" w:eastAsia="宋体" w:hAnsi="宋体" w:cs="宋体" w:hint="eastAsia"/>
          <w:spacing w:val="8"/>
          <w:kern w:val="0"/>
          <w:sz w:val="24"/>
          <w:szCs w:val="24"/>
        </w:rPr>
        <w:t>农业职业院校开展耕读教育研究</w:t>
      </w:r>
    </w:p>
    <w:p w14:paraId="1A95D70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3</w:t>
      </w:r>
      <w:r w:rsidRPr="004A4411">
        <w:rPr>
          <w:rFonts w:ascii="宋体" w:eastAsia="宋体" w:hAnsi="宋体" w:cs="宋体" w:hint="eastAsia"/>
          <w:spacing w:val="8"/>
          <w:kern w:val="0"/>
          <w:sz w:val="24"/>
          <w:szCs w:val="24"/>
        </w:rPr>
        <w:t>职业教育深化产教融合研究</w:t>
      </w:r>
    </w:p>
    <w:p w14:paraId="01679020"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4</w:t>
      </w:r>
      <w:r w:rsidRPr="004A4411">
        <w:rPr>
          <w:rFonts w:ascii="宋体" w:eastAsia="宋体" w:hAnsi="宋体" w:cs="宋体" w:hint="eastAsia"/>
          <w:spacing w:val="8"/>
          <w:kern w:val="0"/>
          <w:sz w:val="24"/>
          <w:szCs w:val="24"/>
        </w:rPr>
        <w:t>农业职业教育中高本一体化培养体系构建研究</w:t>
      </w:r>
    </w:p>
    <w:p w14:paraId="7D10C7E7"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5</w:t>
      </w:r>
      <w:r w:rsidRPr="004A4411">
        <w:rPr>
          <w:rFonts w:ascii="宋体" w:eastAsia="宋体" w:hAnsi="宋体" w:cs="宋体" w:hint="eastAsia"/>
          <w:spacing w:val="8"/>
          <w:kern w:val="0"/>
          <w:sz w:val="24"/>
          <w:szCs w:val="24"/>
        </w:rPr>
        <w:t>中国特色高水平高职学校和专业群建设研究</w:t>
      </w:r>
    </w:p>
    <w:p w14:paraId="07D1F68A"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61+X</w:t>
      </w:r>
      <w:r w:rsidRPr="004A4411">
        <w:rPr>
          <w:rFonts w:ascii="宋体" w:eastAsia="宋体" w:hAnsi="宋体" w:cs="宋体" w:hint="eastAsia"/>
          <w:spacing w:val="8"/>
          <w:kern w:val="0"/>
          <w:sz w:val="24"/>
          <w:szCs w:val="24"/>
        </w:rPr>
        <w:t>证书制度试点推进与实施研究</w:t>
      </w:r>
    </w:p>
    <w:p w14:paraId="1CEBB05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7</w:t>
      </w:r>
      <w:r w:rsidRPr="004A4411">
        <w:rPr>
          <w:rFonts w:ascii="宋体" w:eastAsia="宋体" w:hAnsi="宋体" w:cs="宋体" w:hint="eastAsia"/>
          <w:spacing w:val="8"/>
          <w:kern w:val="0"/>
          <w:sz w:val="24"/>
          <w:szCs w:val="24"/>
        </w:rPr>
        <w:t>农业职业技术教育适应性研究</w:t>
      </w:r>
    </w:p>
    <w:p w14:paraId="18D82FB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1.</w:t>
      </w:r>
      <w:r w:rsidRPr="004A4411">
        <w:rPr>
          <w:rFonts w:ascii="Times New Roman" w:eastAsia="宋体" w:hAnsi="Times New Roman" w:cs="Times New Roman"/>
          <w:spacing w:val="8"/>
          <w:kern w:val="0"/>
          <w:sz w:val="24"/>
          <w:szCs w:val="24"/>
        </w:rPr>
        <w:t>8</w:t>
      </w:r>
      <w:r w:rsidRPr="004A4411">
        <w:rPr>
          <w:rFonts w:ascii="宋体" w:eastAsia="宋体" w:hAnsi="宋体" w:cs="宋体" w:hint="eastAsia"/>
          <w:spacing w:val="8"/>
          <w:kern w:val="0"/>
          <w:sz w:val="24"/>
          <w:szCs w:val="24"/>
        </w:rPr>
        <w:t>农业职业院校推进“三教”改革研究</w:t>
      </w:r>
    </w:p>
    <w:p w14:paraId="38ABC8AA"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b/>
          <w:bCs/>
          <w:spacing w:val="8"/>
          <w:kern w:val="0"/>
          <w:sz w:val="24"/>
          <w:szCs w:val="24"/>
        </w:rPr>
        <w:t>2.</w:t>
      </w:r>
      <w:r w:rsidRPr="004A4411">
        <w:rPr>
          <w:rFonts w:ascii="宋体" w:eastAsia="宋体" w:hAnsi="宋体" w:cs="宋体" w:hint="eastAsia"/>
          <w:b/>
          <w:bCs/>
          <w:spacing w:val="8"/>
          <w:kern w:val="0"/>
          <w:sz w:val="24"/>
          <w:szCs w:val="24"/>
        </w:rPr>
        <w:t>新型职业农民培育</w:t>
      </w:r>
    </w:p>
    <w:p w14:paraId="313DF049"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2.</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探索精准高效新型职业农民培育新模式研究</w:t>
      </w:r>
    </w:p>
    <w:p w14:paraId="3037E1C9"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2.</w:t>
      </w:r>
      <w:r w:rsidRPr="004A4411">
        <w:rPr>
          <w:rFonts w:ascii="Times New Roman" w:eastAsia="宋体" w:hAnsi="Times New Roman" w:cs="Times New Roman"/>
          <w:spacing w:val="8"/>
          <w:kern w:val="0"/>
          <w:sz w:val="24"/>
          <w:szCs w:val="24"/>
        </w:rPr>
        <w:t>2</w:t>
      </w:r>
      <w:r w:rsidRPr="004A4411">
        <w:rPr>
          <w:rFonts w:ascii="宋体" w:eastAsia="宋体" w:hAnsi="宋体" w:cs="宋体" w:hint="eastAsia"/>
          <w:spacing w:val="8"/>
          <w:kern w:val="0"/>
          <w:sz w:val="24"/>
          <w:szCs w:val="24"/>
        </w:rPr>
        <w:t>发挥新型职业农民乡村振兴主力军作用研究</w:t>
      </w:r>
    </w:p>
    <w:p w14:paraId="6ADD978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lastRenderedPageBreak/>
        <w:t>2.</w:t>
      </w:r>
      <w:r w:rsidRPr="004A4411">
        <w:rPr>
          <w:rFonts w:ascii="Times New Roman" w:eastAsia="宋体" w:hAnsi="Times New Roman" w:cs="Times New Roman"/>
          <w:spacing w:val="8"/>
          <w:kern w:val="0"/>
          <w:sz w:val="24"/>
          <w:szCs w:val="24"/>
        </w:rPr>
        <w:t>3</w:t>
      </w:r>
      <w:r w:rsidRPr="004A4411">
        <w:rPr>
          <w:rFonts w:ascii="宋体" w:eastAsia="宋体" w:hAnsi="宋体" w:cs="宋体" w:hint="eastAsia"/>
          <w:spacing w:val="8"/>
          <w:kern w:val="0"/>
          <w:sz w:val="24"/>
          <w:szCs w:val="24"/>
        </w:rPr>
        <w:t>新生代农民工返乡创业研究</w:t>
      </w:r>
    </w:p>
    <w:p w14:paraId="520A5EF8"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2.</w:t>
      </w:r>
      <w:r w:rsidRPr="004A4411">
        <w:rPr>
          <w:rFonts w:ascii="Times New Roman" w:eastAsia="宋体" w:hAnsi="Times New Roman" w:cs="Times New Roman"/>
          <w:spacing w:val="8"/>
          <w:kern w:val="0"/>
          <w:sz w:val="24"/>
          <w:szCs w:val="24"/>
        </w:rPr>
        <w:t>4</w:t>
      </w:r>
      <w:r w:rsidRPr="004A4411">
        <w:rPr>
          <w:rFonts w:ascii="宋体" w:eastAsia="宋体" w:hAnsi="宋体" w:cs="宋体" w:hint="eastAsia"/>
          <w:spacing w:val="8"/>
          <w:kern w:val="0"/>
          <w:sz w:val="24"/>
          <w:szCs w:val="24"/>
        </w:rPr>
        <w:t>退役军人返乡创业研究</w:t>
      </w:r>
    </w:p>
    <w:p w14:paraId="72EA3CF6"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2.5</w:t>
      </w:r>
      <w:r w:rsidRPr="004A4411">
        <w:rPr>
          <w:rFonts w:ascii="宋体" w:eastAsia="宋体" w:hAnsi="宋体" w:cs="宋体" w:hint="eastAsia"/>
          <w:spacing w:val="8"/>
          <w:kern w:val="0"/>
          <w:sz w:val="24"/>
          <w:szCs w:val="24"/>
        </w:rPr>
        <w:t>大学生返乡创业研究</w:t>
      </w:r>
    </w:p>
    <w:p w14:paraId="1F31A6A6"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b/>
          <w:bCs/>
          <w:spacing w:val="8"/>
          <w:kern w:val="0"/>
          <w:sz w:val="24"/>
          <w:szCs w:val="24"/>
        </w:rPr>
        <w:t>3.</w:t>
      </w:r>
      <w:r w:rsidRPr="004A4411">
        <w:rPr>
          <w:rFonts w:ascii="宋体" w:eastAsia="宋体" w:hAnsi="宋体" w:cs="宋体" w:hint="eastAsia"/>
          <w:b/>
          <w:bCs/>
          <w:spacing w:val="8"/>
          <w:kern w:val="0"/>
          <w:sz w:val="24"/>
          <w:szCs w:val="24"/>
        </w:rPr>
        <w:t>乡村治理</w:t>
      </w:r>
    </w:p>
    <w:p w14:paraId="4ED2FCC1"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3.1</w:t>
      </w:r>
      <w:r w:rsidRPr="004A4411">
        <w:rPr>
          <w:rFonts w:ascii="宋体" w:eastAsia="宋体" w:hAnsi="宋体" w:cs="宋体" w:hint="eastAsia"/>
          <w:spacing w:val="8"/>
          <w:kern w:val="0"/>
          <w:sz w:val="24"/>
          <w:szCs w:val="24"/>
        </w:rPr>
        <w:t>农村集体经济发展研究</w:t>
      </w:r>
    </w:p>
    <w:p w14:paraId="0F3758C6"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w:t>
      </w:r>
      <w:r w:rsidRPr="004A4411">
        <w:rPr>
          <w:rFonts w:ascii="Times New Roman" w:eastAsia="宋体" w:hAnsi="Times New Roman" w:cs="Times New Roman"/>
          <w:spacing w:val="8"/>
          <w:kern w:val="0"/>
          <w:sz w:val="24"/>
          <w:szCs w:val="24"/>
        </w:rPr>
        <w:t>2</w:t>
      </w:r>
      <w:r w:rsidRPr="004A4411">
        <w:rPr>
          <w:rFonts w:ascii="宋体" w:eastAsia="宋体" w:hAnsi="宋体" w:cs="宋体" w:hint="eastAsia"/>
          <w:spacing w:val="8"/>
          <w:kern w:val="0"/>
          <w:sz w:val="24"/>
          <w:szCs w:val="24"/>
        </w:rPr>
        <w:t>农业职业经理人队伍提升发展的路径与对策研究</w:t>
      </w:r>
    </w:p>
    <w:p w14:paraId="5955638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3.3</w:t>
      </w:r>
      <w:r w:rsidRPr="004A4411">
        <w:rPr>
          <w:rFonts w:ascii="宋体" w:eastAsia="宋体" w:hAnsi="宋体" w:cs="宋体" w:hint="eastAsia"/>
          <w:spacing w:val="8"/>
          <w:kern w:val="0"/>
          <w:sz w:val="24"/>
          <w:szCs w:val="24"/>
        </w:rPr>
        <w:t>脱贫攻坚与乡村振兴衔接发展的实践研究</w:t>
      </w:r>
    </w:p>
    <w:p w14:paraId="3BD8AD81"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3.4</w:t>
      </w:r>
      <w:r w:rsidRPr="004A4411">
        <w:rPr>
          <w:rFonts w:ascii="宋体" w:eastAsia="宋体" w:hAnsi="宋体" w:cs="宋体" w:hint="eastAsia"/>
          <w:spacing w:val="8"/>
          <w:kern w:val="0"/>
          <w:sz w:val="24"/>
          <w:szCs w:val="24"/>
        </w:rPr>
        <w:t>乡村振兴战略中的农村社区治理现代化研究</w:t>
      </w:r>
    </w:p>
    <w:p w14:paraId="0284F7D2"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3.5</w:t>
      </w:r>
      <w:r w:rsidRPr="004A4411">
        <w:rPr>
          <w:rFonts w:ascii="宋体" w:eastAsia="宋体" w:hAnsi="宋体" w:cs="宋体" w:hint="eastAsia"/>
          <w:spacing w:val="8"/>
          <w:kern w:val="0"/>
          <w:sz w:val="24"/>
          <w:szCs w:val="24"/>
        </w:rPr>
        <w:t>乡村振兴与新型城镇化融合发展研究</w:t>
      </w:r>
    </w:p>
    <w:p w14:paraId="4223F17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3.6</w:t>
      </w:r>
      <w:r w:rsidRPr="004A4411">
        <w:rPr>
          <w:rFonts w:ascii="宋体" w:eastAsia="宋体" w:hAnsi="宋体" w:cs="宋体" w:hint="eastAsia"/>
          <w:spacing w:val="8"/>
          <w:kern w:val="0"/>
          <w:sz w:val="24"/>
          <w:szCs w:val="24"/>
        </w:rPr>
        <w:t>农村生态建设与环境治理机制研究</w:t>
      </w:r>
    </w:p>
    <w:p w14:paraId="77F3CC61"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3.7</w:t>
      </w:r>
      <w:r w:rsidRPr="004A4411">
        <w:rPr>
          <w:rFonts w:ascii="宋体" w:eastAsia="宋体" w:hAnsi="宋体" w:cs="宋体" w:hint="eastAsia"/>
          <w:spacing w:val="8"/>
          <w:kern w:val="0"/>
          <w:sz w:val="24"/>
          <w:szCs w:val="24"/>
        </w:rPr>
        <w:t>农村人居环境整治问题及路径研究</w:t>
      </w:r>
    </w:p>
    <w:p w14:paraId="5EF4AE21"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3.8</w:t>
      </w:r>
      <w:r w:rsidRPr="004A4411">
        <w:rPr>
          <w:rFonts w:ascii="宋体" w:eastAsia="宋体" w:hAnsi="宋体" w:cs="宋体" w:hint="eastAsia"/>
          <w:spacing w:val="8"/>
          <w:kern w:val="0"/>
          <w:sz w:val="24"/>
          <w:szCs w:val="24"/>
        </w:rPr>
        <w:t>农村社区公共卫生防控体系构建研究</w:t>
      </w:r>
    </w:p>
    <w:p w14:paraId="6BC922C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3.9</w:t>
      </w:r>
      <w:r w:rsidRPr="004A4411">
        <w:rPr>
          <w:rFonts w:ascii="宋体" w:eastAsia="宋体" w:hAnsi="宋体" w:cs="宋体" w:hint="eastAsia"/>
          <w:spacing w:val="8"/>
          <w:kern w:val="0"/>
          <w:sz w:val="24"/>
          <w:szCs w:val="24"/>
        </w:rPr>
        <w:t>新冠肺炎疫情防控的农村社区工作方法研究</w:t>
      </w:r>
    </w:p>
    <w:p w14:paraId="1E48BAC9"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b/>
          <w:bCs/>
          <w:spacing w:val="8"/>
          <w:kern w:val="0"/>
          <w:sz w:val="24"/>
          <w:szCs w:val="24"/>
        </w:rPr>
        <w:t>4.</w:t>
      </w:r>
      <w:r w:rsidRPr="004A4411">
        <w:rPr>
          <w:rFonts w:ascii="宋体" w:eastAsia="宋体" w:hAnsi="宋体" w:cs="宋体" w:hint="eastAsia"/>
          <w:b/>
          <w:bCs/>
          <w:spacing w:val="8"/>
          <w:kern w:val="0"/>
          <w:sz w:val="24"/>
          <w:szCs w:val="24"/>
        </w:rPr>
        <w:t>乡村文化</w:t>
      </w:r>
    </w:p>
    <w:p w14:paraId="6732805E"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乡村文化建设助力乡村振兴研究</w:t>
      </w:r>
    </w:p>
    <w:p w14:paraId="17737DB4"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w:t>
      </w:r>
      <w:r w:rsidRPr="004A4411">
        <w:rPr>
          <w:rFonts w:ascii="Times New Roman" w:eastAsia="宋体" w:hAnsi="Times New Roman" w:cs="Times New Roman"/>
          <w:spacing w:val="8"/>
          <w:kern w:val="0"/>
          <w:sz w:val="24"/>
          <w:szCs w:val="24"/>
        </w:rPr>
        <w:t>2</w:t>
      </w:r>
      <w:r w:rsidRPr="004A4411">
        <w:rPr>
          <w:rFonts w:ascii="宋体" w:eastAsia="宋体" w:hAnsi="宋体" w:cs="宋体" w:hint="eastAsia"/>
          <w:spacing w:val="8"/>
          <w:kern w:val="0"/>
          <w:sz w:val="24"/>
          <w:szCs w:val="24"/>
        </w:rPr>
        <w:t>农村公共文化服务供给模式研究</w:t>
      </w:r>
    </w:p>
    <w:p w14:paraId="44AA16EA"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w:t>
      </w:r>
      <w:r w:rsidRPr="004A4411">
        <w:rPr>
          <w:rFonts w:ascii="Times New Roman" w:eastAsia="宋体" w:hAnsi="Times New Roman" w:cs="Times New Roman"/>
          <w:spacing w:val="8"/>
          <w:kern w:val="0"/>
          <w:sz w:val="24"/>
          <w:szCs w:val="24"/>
        </w:rPr>
        <w:t>3</w:t>
      </w:r>
      <w:r w:rsidRPr="004A4411">
        <w:rPr>
          <w:rFonts w:ascii="宋体" w:eastAsia="宋体" w:hAnsi="宋体" w:cs="宋体" w:hint="eastAsia"/>
          <w:spacing w:val="8"/>
          <w:kern w:val="0"/>
          <w:sz w:val="24"/>
          <w:szCs w:val="24"/>
        </w:rPr>
        <w:t>农村公共文化服务的人才保障建设研究</w:t>
      </w:r>
    </w:p>
    <w:p w14:paraId="4C3DF582"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4.4</w:t>
      </w:r>
      <w:r w:rsidRPr="004A4411">
        <w:rPr>
          <w:rFonts w:ascii="宋体" w:eastAsia="宋体" w:hAnsi="宋体" w:cs="宋体" w:hint="eastAsia"/>
          <w:spacing w:val="8"/>
          <w:kern w:val="0"/>
          <w:sz w:val="24"/>
          <w:szCs w:val="24"/>
        </w:rPr>
        <w:t>德孝文化融入乡村治理及其路径研究</w:t>
      </w:r>
    </w:p>
    <w:p w14:paraId="000068A7"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4.5</w:t>
      </w:r>
      <w:r w:rsidRPr="004A4411">
        <w:rPr>
          <w:rFonts w:ascii="宋体" w:eastAsia="宋体" w:hAnsi="宋体" w:cs="宋体" w:hint="eastAsia"/>
          <w:spacing w:val="8"/>
          <w:kern w:val="0"/>
          <w:sz w:val="24"/>
          <w:szCs w:val="24"/>
        </w:rPr>
        <w:t>农村民俗文化建设研究</w:t>
      </w:r>
    </w:p>
    <w:p w14:paraId="2ABB7BC7"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4.6</w:t>
      </w:r>
      <w:r w:rsidRPr="004A4411">
        <w:rPr>
          <w:rFonts w:ascii="宋体" w:eastAsia="宋体" w:hAnsi="宋体" w:cs="宋体" w:hint="eastAsia"/>
          <w:spacing w:val="8"/>
          <w:kern w:val="0"/>
          <w:sz w:val="24"/>
          <w:szCs w:val="24"/>
        </w:rPr>
        <w:t>乡村文化景观及其现状研究</w:t>
      </w:r>
    </w:p>
    <w:p w14:paraId="7588421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4.7</w:t>
      </w:r>
      <w:r w:rsidRPr="004A4411">
        <w:rPr>
          <w:rFonts w:ascii="宋体" w:eastAsia="宋体" w:hAnsi="宋体" w:cs="宋体" w:hint="eastAsia"/>
          <w:spacing w:val="8"/>
          <w:kern w:val="0"/>
          <w:sz w:val="24"/>
          <w:szCs w:val="24"/>
        </w:rPr>
        <w:t>乡村传统手工技艺的挖掘与传承研究</w:t>
      </w:r>
    </w:p>
    <w:p w14:paraId="075CF202"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spacing w:val="8"/>
          <w:kern w:val="0"/>
          <w:sz w:val="24"/>
          <w:szCs w:val="24"/>
        </w:rPr>
        <w:t>4.8</w:t>
      </w:r>
      <w:r w:rsidRPr="004A4411">
        <w:rPr>
          <w:rFonts w:ascii="宋体" w:eastAsia="宋体" w:hAnsi="宋体" w:cs="宋体" w:hint="eastAsia"/>
          <w:spacing w:val="8"/>
          <w:kern w:val="0"/>
          <w:sz w:val="24"/>
          <w:szCs w:val="24"/>
        </w:rPr>
        <w:t>非遗手工艺助推乡村振兴战略的研究</w:t>
      </w:r>
    </w:p>
    <w:p w14:paraId="13BCF54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Times New Roman" w:eastAsia="Microsoft YaHei UI" w:hAnsi="Times New Roman" w:cs="Times New Roman"/>
          <w:b/>
          <w:bCs/>
          <w:spacing w:val="8"/>
          <w:kern w:val="0"/>
          <w:sz w:val="24"/>
          <w:szCs w:val="24"/>
        </w:rPr>
        <w:t>5.</w:t>
      </w:r>
      <w:r w:rsidRPr="004A4411">
        <w:rPr>
          <w:rFonts w:ascii="宋体" w:eastAsia="宋体" w:hAnsi="宋体" w:cs="宋体" w:hint="eastAsia"/>
          <w:b/>
          <w:bCs/>
          <w:spacing w:val="8"/>
          <w:kern w:val="0"/>
          <w:sz w:val="24"/>
          <w:szCs w:val="24"/>
        </w:rPr>
        <w:t>其他</w:t>
      </w:r>
    </w:p>
    <w:p w14:paraId="531B0B6C"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b/>
          <w:bCs/>
          <w:spacing w:val="8"/>
          <w:kern w:val="0"/>
          <w:sz w:val="24"/>
          <w:szCs w:val="24"/>
        </w:rPr>
        <w:t>三、申报办法</w:t>
      </w:r>
    </w:p>
    <w:p w14:paraId="4F920B85"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（一）申报者根据上述研究领域并结合江苏省情，自由选题。</w:t>
      </w:r>
    </w:p>
    <w:p w14:paraId="30D0CCA0"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（二）课题主持人应是行指委成员单位的正式在职人员，具有博士学位或中级及以上专业技术职称，每人限报</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项。</w:t>
      </w:r>
    </w:p>
    <w:p w14:paraId="5546F1C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（三）已经列入教育部、省教育厅、江苏省高校哲社、江苏省教育规划等各类上级课题或高度雷同的项目不得重复申报。</w:t>
      </w:r>
    </w:p>
    <w:p w14:paraId="1DB5A54D"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lastRenderedPageBreak/>
        <w:t>（四）项目实行限额申报，每家行指委成员单位推荐项目不超过</w:t>
      </w:r>
      <w:r w:rsidRPr="004A4411">
        <w:rPr>
          <w:rFonts w:ascii="Times New Roman" w:eastAsia="Microsoft YaHei UI" w:hAnsi="Times New Roman" w:cs="Times New Roman"/>
          <w:spacing w:val="8"/>
          <w:kern w:val="0"/>
          <w:sz w:val="24"/>
          <w:szCs w:val="24"/>
        </w:rPr>
        <w:t>4</w:t>
      </w:r>
      <w:r w:rsidRPr="004A4411">
        <w:rPr>
          <w:rFonts w:ascii="宋体" w:eastAsia="宋体" w:hAnsi="宋体" w:cs="宋体" w:hint="eastAsia"/>
          <w:spacing w:val="8"/>
          <w:kern w:val="0"/>
          <w:sz w:val="24"/>
          <w:szCs w:val="24"/>
        </w:rPr>
        <w:t>项。</w:t>
      </w:r>
    </w:p>
    <w:p w14:paraId="5C933E2F"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b/>
          <w:bCs/>
          <w:spacing w:val="8"/>
          <w:kern w:val="0"/>
          <w:sz w:val="24"/>
          <w:szCs w:val="24"/>
        </w:rPr>
        <w:t>四、立项管理</w:t>
      </w:r>
    </w:p>
    <w:p w14:paraId="17C5684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（一）</w:t>
      </w:r>
      <w:r w:rsidRPr="004A4411">
        <w:rPr>
          <w:rFonts w:ascii="Times New Roman" w:eastAsia="宋体" w:hAnsi="Times New Roman" w:cs="Times New Roman"/>
          <w:spacing w:val="8"/>
          <w:kern w:val="0"/>
          <w:sz w:val="24"/>
          <w:szCs w:val="24"/>
        </w:rPr>
        <w:t>2023</w:t>
      </w:r>
      <w:r w:rsidRPr="004A4411">
        <w:rPr>
          <w:rFonts w:ascii="宋体" w:eastAsia="宋体" w:hAnsi="宋体" w:cs="宋体" w:hint="eastAsia"/>
          <w:spacing w:val="8"/>
          <w:kern w:val="0"/>
          <w:sz w:val="24"/>
          <w:szCs w:val="24"/>
        </w:rPr>
        <w:t>年拟立项研究课题</w:t>
      </w:r>
      <w:r w:rsidRPr="004A4411">
        <w:rPr>
          <w:rFonts w:ascii="Times New Roman" w:eastAsia="宋体" w:hAnsi="Times New Roman" w:cs="Times New Roman"/>
          <w:spacing w:val="8"/>
          <w:kern w:val="0"/>
          <w:sz w:val="24"/>
          <w:szCs w:val="24"/>
        </w:rPr>
        <w:t>20</w:t>
      </w:r>
      <w:r w:rsidRPr="004A4411">
        <w:rPr>
          <w:rFonts w:ascii="宋体" w:eastAsia="宋体" w:hAnsi="宋体" w:cs="宋体" w:hint="eastAsia"/>
          <w:spacing w:val="8"/>
          <w:kern w:val="0"/>
          <w:sz w:val="24"/>
          <w:szCs w:val="24"/>
        </w:rPr>
        <w:t>项左右，课题类别分为重点课题、</w:t>
      </w:r>
      <w:proofErr w:type="gramStart"/>
      <w:r w:rsidRPr="004A4411">
        <w:rPr>
          <w:rFonts w:ascii="宋体" w:eastAsia="宋体" w:hAnsi="宋体" w:cs="宋体" w:hint="eastAsia"/>
          <w:spacing w:val="8"/>
          <w:kern w:val="0"/>
          <w:sz w:val="24"/>
          <w:szCs w:val="24"/>
        </w:rPr>
        <w:t>一般课题</w:t>
      </w:r>
      <w:proofErr w:type="gramEnd"/>
      <w:r w:rsidRPr="004A4411">
        <w:rPr>
          <w:rFonts w:ascii="宋体" w:eastAsia="宋体" w:hAnsi="宋体" w:cs="宋体" w:hint="eastAsia"/>
          <w:spacing w:val="8"/>
          <w:kern w:val="0"/>
          <w:sz w:val="24"/>
          <w:szCs w:val="24"/>
        </w:rPr>
        <w:t>和立项不资助课题三类。根据课题的前瞻性、先进性、创新性和实践性，结合专家审定意见，确定课题所属类别。</w:t>
      </w:r>
    </w:p>
    <w:p w14:paraId="0B3EC936"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（二）立项课题资助标准：重点课题</w:t>
      </w:r>
      <w:r w:rsidRPr="004A4411">
        <w:rPr>
          <w:rFonts w:ascii="Times New Roman" w:eastAsia="Microsoft YaHei UI" w:hAnsi="Times New Roman" w:cs="Times New Roman"/>
          <w:spacing w:val="8"/>
          <w:kern w:val="0"/>
          <w:sz w:val="24"/>
          <w:szCs w:val="24"/>
        </w:rPr>
        <w:t>1.5</w:t>
      </w:r>
      <w:r w:rsidRPr="004A4411">
        <w:rPr>
          <w:rFonts w:ascii="宋体" w:eastAsia="宋体" w:hAnsi="宋体" w:cs="宋体" w:hint="eastAsia"/>
          <w:spacing w:val="8"/>
          <w:kern w:val="0"/>
          <w:sz w:val="24"/>
          <w:szCs w:val="24"/>
        </w:rPr>
        <w:t>万</w:t>
      </w:r>
      <w:r w:rsidRPr="004A4411">
        <w:rPr>
          <w:rFonts w:ascii="Times New Roman" w:eastAsia="宋体" w:hAnsi="Times New Roman" w:cs="Times New Roman"/>
          <w:spacing w:val="8"/>
          <w:kern w:val="0"/>
          <w:sz w:val="24"/>
          <w:szCs w:val="24"/>
        </w:rPr>
        <w:t>/</w:t>
      </w:r>
      <w:r w:rsidRPr="004A4411">
        <w:rPr>
          <w:rFonts w:ascii="宋体" w:eastAsia="宋体" w:hAnsi="宋体" w:cs="宋体" w:hint="eastAsia"/>
          <w:spacing w:val="8"/>
          <w:kern w:val="0"/>
          <w:sz w:val="24"/>
          <w:szCs w:val="24"/>
        </w:rPr>
        <w:t>项，</w:t>
      </w:r>
      <w:proofErr w:type="gramStart"/>
      <w:r w:rsidRPr="004A4411">
        <w:rPr>
          <w:rFonts w:ascii="宋体" w:eastAsia="宋体" w:hAnsi="宋体" w:cs="宋体" w:hint="eastAsia"/>
          <w:spacing w:val="8"/>
          <w:kern w:val="0"/>
          <w:sz w:val="24"/>
          <w:szCs w:val="24"/>
        </w:rPr>
        <w:t>一般课题</w:t>
      </w:r>
      <w:proofErr w:type="gramEnd"/>
      <w:r w:rsidRPr="004A4411">
        <w:rPr>
          <w:rFonts w:ascii="Times New Roman" w:eastAsia="宋体" w:hAnsi="Times New Roman" w:cs="Times New Roman"/>
          <w:spacing w:val="8"/>
          <w:kern w:val="0"/>
          <w:sz w:val="24"/>
          <w:szCs w:val="24"/>
        </w:rPr>
        <w:t>0.</w:t>
      </w:r>
      <w:r w:rsidRPr="004A4411">
        <w:rPr>
          <w:rFonts w:ascii="Times New Roman" w:eastAsia="Microsoft YaHei UI" w:hAnsi="Times New Roman" w:cs="Times New Roman"/>
          <w:spacing w:val="8"/>
          <w:kern w:val="0"/>
          <w:sz w:val="24"/>
          <w:szCs w:val="24"/>
        </w:rPr>
        <w:t>5</w:t>
      </w:r>
      <w:r w:rsidRPr="004A4411">
        <w:rPr>
          <w:rFonts w:ascii="宋体" w:eastAsia="宋体" w:hAnsi="宋体" w:cs="宋体" w:hint="eastAsia"/>
          <w:spacing w:val="8"/>
          <w:kern w:val="0"/>
          <w:sz w:val="24"/>
          <w:szCs w:val="24"/>
        </w:rPr>
        <w:t>万</w:t>
      </w:r>
      <w:r w:rsidRPr="004A4411">
        <w:rPr>
          <w:rFonts w:ascii="Times New Roman" w:eastAsia="宋体" w:hAnsi="Times New Roman" w:cs="Times New Roman"/>
          <w:spacing w:val="8"/>
          <w:kern w:val="0"/>
          <w:sz w:val="24"/>
          <w:szCs w:val="24"/>
        </w:rPr>
        <w:t>/</w:t>
      </w:r>
      <w:r w:rsidRPr="004A4411">
        <w:rPr>
          <w:rFonts w:ascii="宋体" w:eastAsia="宋体" w:hAnsi="宋体" w:cs="宋体" w:hint="eastAsia"/>
          <w:spacing w:val="8"/>
          <w:kern w:val="0"/>
          <w:sz w:val="24"/>
          <w:szCs w:val="24"/>
        </w:rPr>
        <w:t>项。</w:t>
      </w:r>
    </w:p>
    <w:p w14:paraId="02B9C66E"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（三）课题的研究周期为</w:t>
      </w:r>
      <w:r w:rsidRPr="004A4411">
        <w:rPr>
          <w:rFonts w:ascii="Times New Roman" w:eastAsia="宋体" w:hAnsi="Times New Roman" w:cs="Times New Roman"/>
          <w:spacing w:val="8"/>
          <w:kern w:val="0"/>
          <w:sz w:val="24"/>
          <w:szCs w:val="24"/>
        </w:rPr>
        <w:t>2023</w:t>
      </w:r>
      <w:r w:rsidRPr="004A4411">
        <w:rPr>
          <w:rFonts w:ascii="宋体" w:eastAsia="宋体" w:hAnsi="宋体" w:cs="宋体" w:hint="eastAsia"/>
          <w:spacing w:val="8"/>
          <w:kern w:val="0"/>
          <w:sz w:val="24"/>
          <w:szCs w:val="24"/>
        </w:rPr>
        <w:t>年</w:t>
      </w:r>
      <w:r w:rsidRPr="004A4411">
        <w:rPr>
          <w:rFonts w:ascii="Times New Roman" w:eastAsia="Microsoft YaHei UI" w:hAnsi="Times New Roman" w:cs="Times New Roman"/>
          <w:spacing w:val="8"/>
          <w:kern w:val="0"/>
          <w:sz w:val="24"/>
          <w:szCs w:val="24"/>
        </w:rPr>
        <w:t>12</w:t>
      </w:r>
      <w:r w:rsidRPr="004A4411">
        <w:rPr>
          <w:rFonts w:ascii="宋体" w:eastAsia="宋体" w:hAnsi="宋体" w:cs="宋体" w:hint="eastAsia"/>
          <w:spacing w:val="8"/>
          <w:kern w:val="0"/>
          <w:sz w:val="24"/>
          <w:szCs w:val="24"/>
        </w:rPr>
        <w:t>月～</w:t>
      </w:r>
      <w:r w:rsidRPr="004A4411">
        <w:rPr>
          <w:rFonts w:ascii="Times New Roman" w:eastAsia="宋体" w:hAnsi="Times New Roman" w:cs="Times New Roman"/>
          <w:spacing w:val="8"/>
          <w:kern w:val="0"/>
          <w:sz w:val="24"/>
          <w:szCs w:val="24"/>
        </w:rPr>
        <w:t>2025</w:t>
      </w:r>
      <w:r w:rsidRPr="004A4411">
        <w:rPr>
          <w:rFonts w:ascii="宋体" w:eastAsia="宋体" w:hAnsi="宋体" w:cs="宋体" w:hint="eastAsia"/>
          <w:spacing w:val="8"/>
          <w:kern w:val="0"/>
          <w:sz w:val="24"/>
          <w:szCs w:val="24"/>
        </w:rPr>
        <w:t>年</w:t>
      </w:r>
      <w:r w:rsidRPr="004A4411">
        <w:rPr>
          <w:rFonts w:ascii="Times New Roman" w:eastAsia="Microsoft YaHei UI" w:hAnsi="Times New Roman" w:cs="Times New Roman"/>
          <w:spacing w:val="8"/>
          <w:kern w:val="0"/>
          <w:sz w:val="24"/>
          <w:szCs w:val="24"/>
        </w:rPr>
        <w:t>12</w:t>
      </w:r>
      <w:r w:rsidRPr="004A4411">
        <w:rPr>
          <w:rFonts w:ascii="宋体" w:eastAsia="宋体" w:hAnsi="宋体" w:cs="宋体" w:hint="eastAsia"/>
          <w:spacing w:val="8"/>
          <w:kern w:val="0"/>
          <w:sz w:val="24"/>
          <w:szCs w:val="24"/>
        </w:rPr>
        <w:t>月。</w:t>
      </w:r>
    </w:p>
    <w:p w14:paraId="2BFE2B1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（四）项目的预期成果至少包含公开发表与课题研究内容相关的论文</w:t>
      </w:r>
      <w:r w:rsidRPr="004A4411">
        <w:rPr>
          <w:rFonts w:ascii="Times New Roman" w:eastAsia="Microsoft YaHei UI" w:hAnsi="Times New Roman" w:cs="Times New Roman"/>
          <w:spacing w:val="8"/>
          <w:kern w:val="0"/>
          <w:sz w:val="24"/>
          <w:szCs w:val="24"/>
        </w:rPr>
        <w:t>1</w:t>
      </w:r>
      <w:r w:rsidRPr="004A4411">
        <w:rPr>
          <w:rFonts w:ascii="宋体" w:eastAsia="宋体" w:hAnsi="宋体" w:cs="宋体" w:hint="eastAsia"/>
          <w:spacing w:val="8"/>
          <w:kern w:val="0"/>
          <w:sz w:val="24"/>
          <w:szCs w:val="24"/>
        </w:rPr>
        <w:t>篇。</w:t>
      </w:r>
    </w:p>
    <w:p w14:paraId="50C74BD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（五）研究成果及论文须标注江苏省现代农业职业教育行业指导委员会为完成单位，并标注项目编号。研究成果为行指委和主持人所在单位共享。</w:t>
      </w:r>
    </w:p>
    <w:p w14:paraId="08B4B8E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b/>
          <w:bCs/>
          <w:spacing w:val="8"/>
          <w:kern w:val="0"/>
          <w:sz w:val="24"/>
          <w:szCs w:val="24"/>
        </w:rPr>
        <w:t>五、材料报送</w:t>
      </w:r>
    </w:p>
    <w:p w14:paraId="1826CBFE"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（一）《申报书》（附件</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）一式</w:t>
      </w:r>
      <w:r w:rsidRPr="004A4411">
        <w:rPr>
          <w:rFonts w:ascii="Times New Roman" w:eastAsia="Microsoft YaHei UI" w:hAnsi="Times New Roman" w:cs="Times New Roman"/>
          <w:spacing w:val="8"/>
          <w:kern w:val="0"/>
          <w:sz w:val="24"/>
          <w:szCs w:val="24"/>
        </w:rPr>
        <w:t>3</w:t>
      </w:r>
      <w:r w:rsidRPr="004A4411">
        <w:rPr>
          <w:rFonts w:ascii="宋体" w:eastAsia="宋体" w:hAnsi="宋体" w:cs="宋体" w:hint="eastAsia"/>
          <w:spacing w:val="8"/>
          <w:kern w:val="0"/>
          <w:sz w:val="24"/>
          <w:szCs w:val="24"/>
        </w:rPr>
        <w:t>份；</w:t>
      </w:r>
    </w:p>
    <w:p w14:paraId="236C80BA"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（二）相关证明材料</w:t>
      </w:r>
      <w:r w:rsidRPr="004A4411">
        <w:rPr>
          <w:rFonts w:ascii="Times New Roman" w:eastAsia="宋体" w:hAnsi="Times New Roman" w:cs="Times New Roman"/>
          <w:spacing w:val="8"/>
          <w:kern w:val="0"/>
          <w:sz w:val="24"/>
          <w:szCs w:val="24"/>
        </w:rPr>
        <w:t>1</w:t>
      </w:r>
      <w:r w:rsidRPr="004A4411">
        <w:rPr>
          <w:rFonts w:ascii="宋体" w:eastAsia="宋体" w:hAnsi="宋体" w:cs="宋体" w:hint="eastAsia"/>
          <w:spacing w:val="8"/>
          <w:kern w:val="0"/>
          <w:sz w:val="24"/>
          <w:szCs w:val="24"/>
        </w:rPr>
        <w:t>份，内容包括课题主持人和主要参加人员近三年内教育教学改革方面的主要成果，以及与课题有关方面的获奖证书复印件，正式出版或发表的论著目录复印件，请单独按序装订成册；</w:t>
      </w:r>
    </w:p>
    <w:p w14:paraId="149334EB"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（三）《申报书》请同时报送电子文档，电子文档的文件名请注明申报单位名称。</w:t>
      </w:r>
    </w:p>
    <w:p w14:paraId="6E61CA93" w14:textId="77777777" w:rsidR="004A4411" w:rsidRPr="004A4411" w:rsidRDefault="004A4411" w:rsidP="004A4411">
      <w:pPr>
        <w:widowControl/>
        <w:shd w:val="clear" w:color="auto" w:fill="FFFFFF"/>
        <w:spacing w:line="480" w:lineRule="atLeast"/>
        <w:ind w:firstLine="480"/>
        <w:rPr>
          <w:rFonts w:ascii="Microsoft YaHei UI" w:eastAsia="Microsoft YaHei UI" w:hAnsi="Microsoft YaHei UI" w:cs="宋体" w:hint="eastAsia"/>
          <w:spacing w:val="8"/>
          <w:kern w:val="0"/>
          <w:sz w:val="26"/>
          <w:szCs w:val="26"/>
        </w:rPr>
      </w:pPr>
      <w:r w:rsidRPr="004A4411">
        <w:rPr>
          <w:rFonts w:ascii="宋体" w:eastAsia="宋体" w:hAnsi="宋体" w:cs="宋体" w:hint="eastAsia"/>
          <w:spacing w:val="8"/>
          <w:kern w:val="0"/>
          <w:sz w:val="24"/>
          <w:szCs w:val="24"/>
        </w:rPr>
        <w:t>请各成员单位于</w:t>
      </w:r>
      <w:r w:rsidRPr="004A4411">
        <w:rPr>
          <w:rFonts w:ascii="Times New Roman" w:eastAsia="Microsoft YaHei UI" w:hAnsi="Times New Roman" w:cs="Times New Roman"/>
          <w:spacing w:val="8"/>
          <w:kern w:val="0"/>
          <w:sz w:val="24"/>
          <w:szCs w:val="24"/>
        </w:rPr>
        <w:t>11</w:t>
      </w:r>
      <w:r w:rsidRPr="004A4411">
        <w:rPr>
          <w:rFonts w:ascii="宋体" w:eastAsia="宋体" w:hAnsi="宋体" w:cs="宋体" w:hint="eastAsia"/>
          <w:spacing w:val="8"/>
          <w:kern w:val="0"/>
          <w:sz w:val="24"/>
          <w:szCs w:val="24"/>
        </w:rPr>
        <w:t>月</w:t>
      </w:r>
      <w:r w:rsidRPr="004A4411">
        <w:rPr>
          <w:rFonts w:ascii="Times New Roman" w:eastAsia="宋体" w:hAnsi="Times New Roman" w:cs="Times New Roman"/>
          <w:spacing w:val="8"/>
          <w:kern w:val="0"/>
          <w:sz w:val="24"/>
          <w:szCs w:val="24"/>
        </w:rPr>
        <w:t>20</w:t>
      </w:r>
      <w:r w:rsidRPr="004A4411">
        <w:rPr>
          <w:rFonts w:ascii="宋体" w:eastAsia="宋体" w:hAnsi="宋体" w:cs="宋体" w:hint="eastAsia"/>
          <w:spacing w:val="8"/>
          <w:kern w:val="0"/>
          <w:sz w:val="24"/>
          <w:szCs w:val="24"/>
        </w:rPr>
        <w:t>日前，将上述材料由单位汇总后和《课题申报汇总表》统一寄送江苏省现代农业行指委秘书处（江苏省句容市文昌东路</w:t>
      </w:r>
      <w:r w:rsidRPr="004A4411">
        <w:rPr>
          <w:rFonts w:ascii="Times New Roman" w:eastAsia="宋体" w:hAnsi="Times New Roman" w:cs="Times New Roman"/>
          <w:spacing w:val="8"/>
          <w:kern w:val="0"/>
          <w:sz w:val="24"/>
          <w:szCs w:val="24"/>
        </w:rPr>
        <w:t>1</w:t>
      </w:r>
      <w:r w:rsidRPr="004A4411">
        <w:rPr>
          <w:rFonts w:ascii="Times New Roman" w:eastAsia="Microsoft YaHei UI" w:hAnsi="Times New Roman" w:cs="Times New Roman"/>
          <w:spacing w:val="8"/>
          <w:kern w:val="0"/>
          <w:sz w:val="24"/>
          <w:szCs w:val="24"/>
        </w:rPr>
        <w:t>9</w:t>
      </w:r>
      <w:r w:rsidRPr="004A4411">
        <w:rPr>
          <w:rFonts w:ascii="宋体" w:eastAsia="宋体" w:hAnsi="宋体" w:cs="宋体" w:hint="eastAsia"/>
          <w:spacing w:val="8"/>
          <w:kern w:val="0"/>
          <w:sz w:val="24"/>
          <w:szCs w:val="24"/>
        </w:rPr>
        <w:t>号综合楼</w:t>
      </w:r>
      <w:r w:rsidRPr="004A4411">
        <w:rPr>
          <w:rFonts w:ascii="Times New Roman" w:eastAsia="宋体" w:hAnsi="Times New Roman" w:cs="Times New Roman"/>
          <w:spacing w:val="8"/>
          <w:kern w:val="0"/>
          <w:sz w:val="24"/>
          <w:szCs w:val="24"/>
        </w:rPr>
        <w:t>5</w:t>
      </w:r>
      <w:r w:rsidRPr="004A4411">
        <w:rPr>
          <w:rFonts w:ascii="Times New Roman" w:eastAsia="Microsoft YaHei UI" w:hAnsi="Times New Roman" w:cs="Times New Roman"/>
          <w:spacing w:val="8"/>
          <w:kern w:val="0"/>
          <w:sz w:val="24"/>
          <w:szCs w:val="24"/>
        </w:rPr>
        <w:t>17</w:t>
      </w:r>
      <w:r w:rsidRPr="004A4411">
        <w:rPr>
          <w:rFonts w:ascii="宋体" w:eastAsia="宋体" w:hAnsi="宋体" w:cs="宋体" w:hint="eastAsia"/>
          <w:spacing w:val="8"/>
          <w:kern w:val="0"/>
          <w:sz w:val="24"/>
          <w:szCs w:val="24"/>
        </w:rPr>
        <w:t>室），逾期不予受理。</w:t>
      </w:r>
    </w:p>
    <w:p w14:paraId="0707B309" w14:textId="77777777" w:rsidR="004A4411" w:rsidRDefault="004A4411" w:rsidP="004A4411">
      <w:pPr>
        <w:rPr>
          <w:rFonts w:ascii="宋体" w:eastAsia="宋体" w:hAnsi="宋体" w:cs="宋体"/>
          <w:kern w:val="0"/>
          <w:sz w:val="24"/>
          <w:szCs w:val="24"/>
        </w:rPr>
      </w:pPr>
      <w:r w:rsidRPr="004A4411">
        <w:rPr>
          <w:rFonts w:ascii="宋体" w:eastAsia="宋体" w:hAnsi="宋体" w:cs="宋体" w:hint="eastAsia"/>
          <w:kern w:val="0"/>
          <w:sz w:val="24"/>
          <w:szCs w:val="24"/>
        </w:rPr>
        <w:t>联系人：魏老师电子邮件：</w:t>
      </w:r>
      <w:r w:rsidRPr="004A4411">
        <w:rPr>
          <w:rFonts w:ascii="Times New Roman" w:eastAsia="宋体" w:hAnsi="Times New Roman" w:cs="Times New Roman"/>
          <w:color w:val="0563C1"/>
          <w:kern w:val="0"/>
          <w:sz w:val="24"/>
          <w:szCs w:val="24"/>
          <w:u w:val="single"/>
        </w:rPr>
        <w:t>weiqiuyu2013@126.com</w:t>
      </w:r>
      <w:r w:rsidRPr="004A4411">
        <w:rPr>
          <w:rFonts w:ascii="宋体" w:eastAsia="宋体" w:hAnsi="宋体" w:cs="宋体" w:hint="eastAsia"/>
          <w:kern w:val="0"/>
          <w:sz w:val="24"/>
          <w:szCs w:val="24"/>
        </w:rPr>
        <w:t>联系电话：</w:t>
      </w:r>
      <w:r w:rsidRPr="004A4411">
        <w:rPr>
          <w:rFonts w:ascii="Times New Roman" w:eastAsia="宋体" w:hAnsi="Times New Roman" w:cs="Times New Roman"/>
          <w:kern w:val="0"/>
          <w:sz w:val="24"/>
          <w:szCs w:val="24"/>
        </w:rPr>
        <w:t>0511-87290856</w:t>
      </w:r>
      <w:r w:rsidRPr="004A4411">
        <w:rPr>
          <w:rFonts w:ascii="Times New Roman" w:eastAsia="宋体" w:hAnsi="Times New Roman" w:cs="Times New Roman"/>
          <w:kern w:val="0"/>
          <w:sz w:val="24"/>
          <w:szCs w:val="24"/>
        </w:rPr>
        <w:br/>
      </w:r>
      <w:r w:rsidRPr="004A4411">
        <w:rPr>
          <w:rFonts w:ascii="Times New Roman" w:eastAsia="宋体" w:hAnsi="Times New Roman" w:cs="Times New Roman"/>
          <w:kern w:val="0"/>
          <w:sz w:val="24"/>
          <w:szCs w:val="24"/>
        </w:rPr>
        <w:br/>
      </w:r>
    </w:p>
    <w:p w14:paraId="7F374E37" w14:textId="77777777" w:rsidR="004A4411" w:rsidRDefault="004A4411" w:rsidP="004A4411">
      <w:pPr>
        <w:spacing w:line="360" w:lineRule="auto"/>
        <w:ind w:firstLineChars="1500" w:firstLine="3600"/>
        <w:rPr>
          <w:rFonts w:ascii="宋体" w:eastAsia="宋体" w:hAnsi="宋体" w:cs="宋体"/>
          <w:kern w:val="0"/>
          <w:sz w:val="24"/>
          <w:szCs w:val="24"/>
        </w:rPr>
      </w:pPr>
    </w:p>
    <w:p w14:paraId="45CB5D3B" w14:textId="25C48537" w:rsidR="004A4411" w:rsidRDefault="004A4411" w:rsidP="004A4411">
      <w:pPr>
        <w:spacing w:line="360" w:lineRule="auto"/>
        <w:ind w:firstLineChars="1600" w:firstLine="3840"/>
        <w:rPr>
          <w:rFonts w:ascii="宋体" w:eastAsia="宋体" w:hAnsi="宋体" w:cs="宋体"/>
          <w:kern w:val="0"/>
          <w:sz w:val="24"/>
          <w:szCs w:val="24"/>
        </w:rPr>
      </w:pPr>
      <w:r w:rsidRPr="004A4411">
        <w:rPr>
          <w:rFonts w:ascii="宋体" w:eastAsia="宋体" w:hAnsi="宋体" w:cs="宋体" w:hint="eastAsia"/>
          <w:kern w:val="0"/>
          <w:sz w:val="24"/>
          <w:szCs w:val="24"/>
        </w:rPr>
        <w:t>江苏省现代农业职业教育行业指导委员会</w:t>
      </w:r>
    </w:p>
    <w:p w14:paraId="4A6DCD58" w14:textId="4D6C10BF" w:rsidR="002F5AE9" w:rsidRDefault="004A4411" w:rsidP="004A4411">
      <w:pPr>
        <w:spacing w:line="360" w:lineRule="auto"/>
        <w:ind w:firstLineChars="2100" w:firstLine="5040"/>
      </w:pPr>
      <w:r w:rsidRPr="004A4411">
        <w:rPr>
          <w:rFonts w:ascii="Times New Roman" w:eastAsia="宋体" w:hAnsi="Times New Roman" w:cs="Times New Roman"/>
          <w:kern w:val="0"/>
          <w:sz w:val="24"/>
          <w:szCs w:val="24"/>
        </w:rPr>
        <w:t>2023</w:t>
      </w:r>
      <w:r w:rsidRPr="004A4411">
        <w:rPr>
          <w:rFonts w:ascii="宋体" w:eastAsia="宋体" w:hAnsi="宋体" w:cs="宋体" w:hint="eastAsia"/>
          <w:kern w:val="0"/>
          <w:sz w:val="24"/>
          <w:szCs w:val="24"/>
        </w:rPr>
        <w:t>年</w:t>
      </w:r>
      <w:r w:rsidRPr="004A4411">
        <w:rPr>
          <w:rFonts w:ascii="Times New Roman" w:eastAsia="宋体" w:hAnsi="Times New Roman" w:cs="Times New Roman"/>
          <w:kern w:val="0"/>
          <w:sz w:val="24"/>
          <w:szCs w:val="24"/>
        </w:rPr>
        <w:t>11</w:t>
      </w:r>
      <w:r w:rsidRPr="004A4411">
        <w:rPr>
          <w:rFonts w:ascii="宋体" w:eastAsia="宋体" w:hAnsi="宋体" w:cs="宋体" w:hint="eastAsia"/>
          <w:kern w:val="0"/>
          <w:sz w:val="24"/>
          <w:szCs w:val="24"/>
        </w:rPr>
        <w:t>月</w:t>
      </w:r>
      <w:r w:rsidRPr="004A4411">
        <w:rPr>
          <w:rFonts w:ascii="Times New Roman" w:eastAsia="宋体" w:hAnsi="Times New Roman" w:cs="Times New Roman"/>
          <w:kern w:val="0"/>
          <w:sz w:val="24"/>
          <w:szCs w:val="24"/>
        </w:rPr>
        <w:t>6</w:t>
      </w:r>
      <w:r w:rsidRPr="004A4411">
        <w:rPr>
          <w:rFonts w:ascii="宋体" w:eastAsia="宋体" w:hAnsi="宋体" w:cs="宋体" w:hint="eastAsia"/>
          <w:kern w:val="0"/>
          <w:sz w:val="24"/>
          <w:szCs w:val="24"/>
        </w:rPr>
        <w:t>日</w:t>
      </w:r>
    </w:p>
    <w:sectPr w:rsidR="002F5A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A4671"/>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44BD"/>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4A4411"/>
    <w:rsid w:val="00515B21"/>
    <w:rsid w:val="005402FB"/>
    <w:rsid w:val="00557F9B"/>
    <w:rsid w:val="005879FA"/>
    <w:rsid w:val="00617836"/>
    <w:rsid w:val="0067408E"/>
    <w:rsid w:val="006A4671"/>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DF2B8"/>
  <w15:chartTrackingRefBased/>
  <w15:docId w15:val="{77AA3823-4488-4CA0-9004-70BDD4C07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A441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441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A4411"/>
    <w:rPr>
      <w:b/>
      <w:bCs/>
    </w:rPr>
  </w:style>
  <w:style w:type="character" w:customStyle="1" w:styleId="10">
    <w:name w:val="标题 1 字符"/>
    <w:basedOn w:val="a0"/>
    <w:link w:val="1"/>
    <w:uiPriority w:val="9"/>
    <w:rsid w:val="004A4411"/>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12131">
      <w:bodyDiv w:val="1"/>
      <w:marLeft w:val="0"/>
      <w:marRight w:val="0"/>
      <w:marTop w:val="0"/>
      <w:marBottom w:val="0"/>
      <w:divBdr>
        <w:top w:val="none" w:sz="0" w:space="0" w:color="auto"/>
        <w:left w:val="none" w:sz="0" w:space="0" w:color="auto"/>
        <w:bottom w:val="none" w:sz="0" w:space="0" w:color="auto"/>
        <w:right w:val="none" w:sz="0" w:space="0" w:color="auto"/>
      </w:divBdr>
    </w:div>
    <w:div w:id="99275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2</cp:revision>
  <dcterms:created xsi:type="dcterms:W3CDTF">2023-11-09T08:23:00Z</dcterms:created>
  <dcterms:modified xsi:type="dcterms:W3CDTF">2023-11-09T08:26:00Z</dcterms:modified>
</cp:coreProperties>
</file>