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adjustRightInd w:val="0"/>
        <w:snapToGrid w:val="0"/>
        <w:spacing w:line="540" w:lineRule="exact"/>
        <w:jc w:val="left"/>
        <w:rPr>
          <w:rFonts w:eastAsia="方正仿宋_GBK"/>
          <w:color w:val="000000"/>
          <w:kern w:val="0"/>
          <w:sz w:val="32"/>
          <w:szCs w:val="32"/>
        </w:rPr>
      </w:pPr>
      <w:r>
        <w:rPr>
          <w:rFonts w:eastAsia="方正仿宋_GBK" w:hint="eastAsia"/>
          <w:color w:val="000000"/>
          <w:kern w:val="0"/>
          <w:sz w:val="32"/>
          <w:szCs w:val="32"/>
        </w:rPr>
        <w:t>附件1</w:t>
      </w:r>
    </w:p>
    <w:p>
      <w:pPr>
        <w:keepNext w:val="0"/>
        <w:keepLines w:val="0"/>
        <w:pageBreakBefore w:val="0"/>
        <w:widowControl w:val="0"/>
        <w:kinsoku/>
        <w:wordWrap/>
        <w:overflowPunct/>
        <w:topLinePunct w:val="0"/>
        <w:autoSpaceDE/>
        <w:autoSpaceDN/>
        <w:bidi w:val="0"/>
        <w:adjustRightInd w:val="0"/>
        <w:snapToGrid w:val="0"/>
        <w:spacing w:after="0" w:line="540" w:lineRule="exact"/>
        <w:jc w:val="center"/>
        <w:textAlignment w:val="auto"/>
        <w:rPr>
          <w:rFonts w:eastAsia="方正小标宋_GBK" w:hint="eastAsia"/>
          <w:kern w:val="0"/>
          <w:sz w:val="44"/>
          <w:szCs w:val="44"/>
          <w:lang w:eastAsia="zh-CN"/>
        </w:rPr>
      </w:pPr>
      <w:r>
        <w:rPr>
          <w:rFonts w:eastAsia="方正小标宋_GBK"/>
          <w:kern w:val="0"/>
          <w:sz w:val="44"/>
          <w:szCs w:val="44"/>
        </w:rPr>
        <w:t>江苏省委农办省农业农村厅乡村振兴</w:t>
      </w:r>
    </w:p>
    <w:p>
      <w:pPr>
        <w:keepNext w:val="0"/>
        <w:keepLines w:val="0"/>
        <w:pageBreakBefore w:val="0"/>
        <w:widowControl w:val="0"/>
        <w:kinsoku/>
        <w:wordWrap/>
        <w:overflowPunct/>
        <w:topLinePunct w:val="0"/>
        <w:autoSpaceDE/>
        <w:autoSpaceDN/>
        <w:bidi w:val="0"/>
        <w:adjustRightInd w:val="0"/>
        <w:snapToGrid w:val="0"/>
        <w:spacing w:after="0" w:line="540" w:lineRule="exact"/>
        <w:jc w:val="center"/>
        <w:textAlignment w:val="auto"/>
        <w:rPr>
          <w:rFonts w:eastAsia="方正小标宋_GBK"/>
          <w:kern w:val="0"/>
          <w:sz w:val="44"/>
          <w:szCs w:val="44"/>
        </w:rPr>
      </w:pPr>
      <w:r>
        <w:rPr>
          <w:rFonts w:eastAsia="方正小标宋_GBK"/>
          <w:kern w:val="0"/>
          <w:sz w:val="44"/>
          <w:szCs w:val="44"/>
        </w:rPr>
        <w:t>软科学公开委托课题研究目录</w:t>
      </w:r>
    </w:p>
    <w:p>
      <w:pPr>
        <w:keepNext w:val="0"/>
        <w:keepLines w:val="0"/>
        <w:pageBreakBefore w:val="0"/>
        <w:widowControl w:val="0"/>
        <w:kinsoku/>
        <w:wordWrap/>
        <w:overflowPunct/>
        <w:topLinePunct w:val="0"/>
        <w:autoSpaceDE/>
        <w:autoSpaceDN/>
        <w:bidi w:val="0"/>
        <w:adjustRightInd w:val="0"/>
        <w:snapToGrid w:val="0"/>
        <w:spacing w:after="0" w:line="540" w:lineRule="exact"/>
        <w:jc w:val="center"/>
        <w:textAlignment w:val="auto"/>
        <w:rPr>
          <w:rFonts w:eastAsia="方正楷体_GBK"/>
          <w:b/>
          <w:bCs/>
          <w:kern w:val="0"/>
          <w:sz w:val="40"/>
          <w:szCs w:val="32"/>
        </w:rPr>
      </w:pPr>
      <w:r>
        <w:rPr>
          <w:rFonts w:eastAsia="方正楷体_GBK" w:hint="eastAsia"/>
          <w:b/>
          <w:bCs/>
          <w:kern w:val="0"/>
          <w:sz w:val="40"/>
          <w:szCs w:val="32"/>
        </w:rPr>
        <w:t>（2</w:t>
      </w:r>
      <w:r>
        <w:rPr>
          <w:rFonts w:eastAsia="方正楷体_GBK"/>
          <w:b/>
          <w:bCs/>
          <w:kern w:val="0"/>
          <w:sz w:val="40"/>
          <w:szCs w:val="32"/>
        </w:rPr>
        <w:t>02</w:t>
      </w:r>
      <w:r>
        <w:rPr>
          <w:rFonts w:eastAsia="方正楷体_GBK" w:hint="eastAsia"/>
          <w:b/>
          <w:bCs/>
          <w:kern w:val="0"/>
          <w:sz w:val="40"/>
          <w:szCs w:val="32"/>
          <w:lang w:val="en-US" w:eastAsia="zh-CN"/>
        </w:rPr>
        <w:t>5年度</w:t>
      </w:r>
      <w:r>
        <w:rPr>
          <w:rFonts w:eastAsia="方正楷体_GBK" w:hint="eastAsia"/>
          <w:b/>
          <w:bCs/>
          <w:kern w:val="0"/>
          <w:sz w:val="40"/>
          <w:szCs w:val="32"/>
        </w:rPr>
        <w:t>）</w:t>
      </w:r>
    </w:p>
    <w:p>
      <w:pPr>
        <w:keepNext w:val="0"/>
        <w:keepLines w:val="0"/>
        <w:pageBreakBefore w:val="0"/>
        <w:widowControl/>
        <w:kinsoku/>
        <w:wordWrap/>
        <w:overflowPunct/>
        <w:topLinePunct w:val="0"/>
        <w:autoSpaceDE/>
        <w:autoSpaceDN/>
        <w:bidi w:val="0"/>
        <w:spacing w:after="0" w:line="540" w:lineRule="exact"/>
        <w:jc w:val="center"/>
        <w:textAlignment w:val="auto"/>
        <w:rPr>
          <w:rFonts w:ascii="方正小标宋_GBK" w:eastAsia="方正小标宋_GBK" w:hint="eastAsia"/>
          <w:color w:val="000000"/>
          <w:kern w:val="0"/>
          <w:sz w:val="32"/>
          <w:szCs w:val="32"/>
        </w:rPr>
      </w:pPr>
    </w:p>
    <w:p>
      <w:pPr>
        <w:keepNext w:val="0"/>
        <w:keepLines w:val="0"/>
        <w:pageBreakBefore w:val="0"/>
        <w:widowControl/>
        <w:kinsoku/>
        <w:wordWrap/>
        <w:overflowPunct/>
        <w:topLinePunct w:val="0"/>
        <w:autoSpaceDE/>
        <w:autoSpaceDN/>
        <w:bidi w:val="0"/>
        <w:adjustRightInd/>
        <w:snapToGrid/>
        <w:spacing w:after="0" w:line="560" w:lineRule="exact"/>
        <w:ind w:firstLine="0"/>
        <w:jc w:val="center"/>
        <w:textAlignment w:val="auto"/>
        <w:rPr>
          <w:rFonts w:ascii="方正小标宋_GBK" w:eastAsia="方正小标宋_GBK"/>
          <w:color w:val="000000"/>
          <w:kern w:val="0"/>
          <w:sz w:val="32"/>
          <w:szCs w:val="32"/>
        </w:rPr>
      </w:pPr>
      <w:r>
        <w:rPr>
          <w:rFonts w:ascii="方正小标宋_GBK" w:eastAsia="方正小标宋_GBK" w:hint="eastAsia"/>
          <w:color w:val="000000"/>
          <w:kern w:val="0"/>
          <w:sz w:val="32"/>
          <w:szCs w:val="32"/>
        </w:rPr>
        <w:t>（一）课题申请说明</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Chars="200" w:firstLine="640"/>
        <w:jc w:val="left"/>
        <w:textAlignment w:val="auto"/>
        <w:rPr>
          <w:rFonts w:eastAsia="方正仿宋_GBK" w:hint="eastAsia"/>
          <w:bCs/>
          <w:kern w:val="0"/>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firstLineChars="200" w:firstLine="640"/>
        <w:jc w:val="left"/>
        <w:textAlignment w:val="auto"/>
        <w:rPr>
          <w:rFonts w:eastAsia="方正仿宋_GBK" w:hint="eastAsia"/>
          <w:bCs/>
          <w:kern w:val="0"/>
          <w:sz w:val="32"/>
          <w:szCs w:val="32"/>
        </w:rPr>
      </w:pPr>
      <w:r>
        <w:rPr>
          <w:rFonts w:eastAsia="方正仿宋_GBK" w:hint="eastAsia"/>
          <w:bCs/>
          <w:kern w:val="0"/>
          <w:sz w:val="32"/>
          <w:szCs w:val="32"/>
        </w:rPr>
        <w:t>一、坚持以习近平新时代中国特色社会主义思想为指引，全面贯彻落实党的二十大和二十届二中、三中全会精神，深入贯彻习近平总书记关于“三农”工作的重要论述和对江苏工作重要讲话重要指示精神，紧扣中央和省委一号文件要求，结合江苏省情农情，围绕服务谋划“十五五”规划政策方向及为后续省委一号文件出台注入多元政策增量，推进农业现代化走在前、高水平建设农业强省，设置202</w:t>
      </w:r>
      <w:r>
        <w:rPr>
          <w:rFonts w:eastAsia="方正仿宋_GBK" w:hint="eastAsia"/>
          <w:bCs/>
          <w:kern w:val="0"/>
          <w:sz w:val="32"/>
          <w:szCs w:val="32"/>
          <w:lang w:val="en-US" w:eastAsia="zh-CN"/>
        </w:rPr>
        <w:t>5</w:t>
      </w:r>
      <w:r>
        <w:rPr>
          <w:rFonts w:eastAsia="方正仿宋_GBK" w:hint="eastAsia"/>
          <w:bCs/>
          <w:kern w:val="0"/>
          <w:sz w:val="32"/>
          <w:szCs w:val="32"/>
        </w:rPr>
        <w:t>年度软科学研究课题。</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Chars="200" w:firstLine="640"/>
        <w:jc w:val="left"/>
        <w:textAlignment w:val="auto"/>
        <w:rPr>
          <w:rFonts w:eastAsia="方正仿宋_GBK" w:hint="eastAsia"/>
          <w:bCs/>
          <w:kern w:val="0"/>
          <w:sz w:val="32"/>
          <w:szCs w:val="32"/>
        </w:rPr>
      </w:pPr>
      <w:r>
        <w:rPr>
          <w:rFonts w:eastAsia="方正仿宋_GBK" w:hint="eastAsia"/>
          <w:bCs/>
          <w:kern w:val="0"/>
          <w:sz w:val="32"/>
          <w:szCs w:val="32"/>
        </w:rPr>
        <w:t>二、课题均为规定命题，请按照《课题研究目录》给定的题目进行申报。对不符合研究目录的申请，不予受理。</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Chars="200" w:firstLine="640"/>
        <w:jc w:val="left"/>
        <w:textAlignment w:val="auto"/>
        <w:rPr>
          <w:rFonts w:eastAsia="方正仿宋_GBK" w:hint="eastAsia"/>
          <w:bCs/>
          <w:kern w:val="0"/>
          <w:sz w:val="32"/>
          <w:szCs w:val="32"/>
        </w:rPr>
      </w:pPr>
      <w:r>
        <w:rPr>
          <w:rFonts w:eastAsia="方正仿宋_GBK" w:hint="eastAsia"/>
          <w:bCs/>
          <w:kern w:val="0"/>
          <w:sz w:val="32"/>
          <w:szCs w:val="32"/>
        </w:rPr>
        <w:t>三、江苏省委农</w:t>
      </w:r>
      <w:r>
        <w:rPr>
          <w:rFonts w:eastAsia="方正仿宋_GBK" w:hint="eastAsia"/>
          <w:bCs/>
          <w:kern w:val="0"/>
          <w:sz w:val="32"/>
          <w:szCs w:val="32"/>
          <w:lang w:val="en-US" w:eastAsia="zh-CN"/>
        </w:rPr>
        <w:t>办</w:t>
      </w:r>
      <w:r>
        <w:rPr>
          <w:rFonts w:eastAsia="方正仿宋_GBK" w:hint="eastAsia"/>
          <w:bCs/>
          <w:kern w:val="0"/>
          <w:sz w:val="32"/>
          <w:szCs w:val="32"/>
        </w:rPr>
        <w:t>省农业农村厅乡村振兴专家咨询委员会办公室组织专家对</w:t>
      </w:r>
      <w:r>
        <w:rPr>
          <w:rFonts w:eastAsia="方正仿宋_GBK" w:hint="eastAsia"/>
          <w:bCs/>
          <w:kern w:val="0"/>
          <w:sz w:val="32"/>
          <w:szCs w:val="32"/>
          <w:lang w:val="en-US" w:eastAsia="zh-CN"/>
        </w:rPr>
        <w:t>申请</w:t>
      </w:r>
      <w:r>
        <w:rPr>
          <w:rFonts w:eastAsia="方正仿宋_GBK" w:hint="eastAsia"/>
          <w:bCs/>
          <w:kern w:val="0"/>
          <w:sz w:val="32"/>
          <w:szCs w:val="32"/>
        </w:rPr>
        <w:t>课题</w:t>
      </w:r>
      <w:r>
        <w:rPr>
          <w:rFonts w:eastAsia="方正仿宋_GBK" w:hint="eastAsia"/>
          <w:bCs/>
          <w:kern w:val="0"/>
          <w:sz w:val="32"/>
          <w:szCs w:val="32"/>
          <w:lang w:val="en-US" w:eastAsia="zh-CN"/>
        </w:rPr>
        <w:t>进行评审答辩，择优</w:t>
      </w:r>
      <w:r>
        <w:rPr>
          <w:rFonts w:eastAsia="方正仿宋_GBK" w:hint="eastAsia"/>
          <w:bCs/>
          <w:kern w:val="0"/>
          <w:sz w:val="32"/>
          <w:szCs w:val="32"/>
        </w:rPr>
        <w:t>确定承担课题研究任务的单位和负责人，并统一在江苏省农业农村厅官方网站上公布。</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Chars="200" w:firstLine="640"/>
        <w:jc w:val="left"/>
        <w:textAlignment w:val="auto"/>
        <w:rPr>
          <w:rFonts w:eastAsia="方正仿宋_GBK" w:hint="eastAsia"/>
          <w:bCs/>
          <w:kern w:val="0"/>
          <w:sz w:val="32"/>
          <w:szCs w:val="32"/>
        </w:rPr>
      </w:pPr>
      <w:r>
        <w:rPr>
          <w:rFonts w:eastAsia="方正仿宋_GBK" w:hint="eastAsia"/>
          <w:bCs/>
          <w:kern w:val="0"/>
          <w:sz w:val="32"/>
          <w:szCs w:val="32"/>
        </w:rPr>
        <w:t>四、课题申报单位应是大专院校、科研院所、行业协会（学会、研究会）及企业等，需符合以下条件：在登记管理部门登记或经国务院批准免予登记的社会组织，按事业单位分类改革划入公益二类的事业单位，依法在工商管理或行业主管部门登记成立的机构等社会力量；在相关领域具有较雄厚的学术资源和研究实力，能够提供开展研究的必要条件；对相关材料真实性进行审核；承担课题项目管理和经费管理职责并承诺信誉保证。</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Chars="200" w:firstLine="640"/>
        <w:jc w:val="left"/>
        <w:textAlignment w:val="auto"/>
        <w:rPr>
          <w:rFonts w:eastAsia="方正仿宋_GBK" w:hint="eastAsia"/>
          <w:bCs/>
          <w:kern w:val="0"/>
          <w:sz w:val="32"/>
          <w:szCs w:val="32"/>
        </w:rPr>
      </w:pPr>
      <w:r>
        <w:rPr>
          <w:rFonts w:eastAsia="方正仿宋_GBK" w:hint="eastAsia"/>
          <w:bCs/>
          <w:kern w:val="0"/>
          <w:sz w:val="32"/>
          <w:szCs w:val="32"/>
        </w:rPr>
        <w:t>五、每个申请人只能申报1个题目</w:t>
      </w:r>
      <w:r>
        <w:rPr>
          <w:rFonts w:eastAsia="方正仿宋_GBK" w:hint="eastAsia"/>
          <w:bCs/>
          <w:kern w:val="0"/>
          <w:sz w:val="32"/>
          <w:szCs w:val="32"/>
          <w:lang w:eastAsia="zh-CN"/>
        </w:rPr>
        <w:t>（</w:t>
      </w:r>
      <w:r>
        <w:rPr>
          <w:rFonts w:eastAsia="方正仿宋_GBK" w:hint="eastAsia"/>
          <w:bCs/>
          <w:kern w:val="0"/>
          <w:sz w:val="32"/>
          <w:szCs w:val="32"/>
          <w:lang w:val="en-US" w:eastAsia="zh-CN"/>
        </w:rPr>
        <w:t>包括子课题</w:t>
      </w:r>
      <w:r>
        <w:rPr>
          <w:rFonts w:eastAsia="方正仿宋_GBK" w:hint="eastAsia"/>
          <w:bCs/>
          <w:kern w:val="0"/>
          <w:sz w:val="32"/>
          <w:szCs w:val="32"/>
          <w:lang w:eastAsia="zh-CN"/>
        </w:rPr>
        <w:t>）</w:t>
      </w:r>
      <w:r>
        <w:rPr>
          <w:rFonts w:eastAsia="方正仿宋_GBK" w:hint="eastAsia"/>
          <w:bCs/>
          <w:kern w:val="0"/>
          <w:sz w:val="32"/>
          <w:szCs w:val="32"/>
        </w:rPr>
        <w:t>。凡以在研或已结题的各级各类项目、博士学位论文或博士后出站报告等为基础申请软科学研究课题，须在课题申请书中注明所申请课题与已承担项目的联系和区别，不得以内容基本相同的同一成果申请结题。申报课题须如实填写申请材料，课题成果应保证质量，</w:t>
      </w:r>
      <w:r>
        <w:rPr>
          <w:rFonts w:eastAsia="方正仿宋_GBK" w:hint="eastAsia"/>
          <w:bCs/>
          <w:kern w:val="0"/>
          <w:sz w:val="32"/>
          <w:szCs w:val="32"/>
          <w:lang w:val="en-US" w:eastAsia="zh-CN"/>
        </w:rPr>
        <w:t>并确保</w:t>
      </w:r>
      <w:r>
        <w:rPr>
          <w:rFonts w:eastAsia="方正仿宋_GBK" w:hint="eastAsia"/>
          <w:bCs/>
          <w:kern w:val="0"/>
          <w:sz w:val="32"/>
          <w:szCs w:val="32"/>
        </w:rPr>
        <w:t>没有知识产权争议。凡存在弄虚作假、抄袭剽窃、拼凑应付等不端行为的，一经查实，取消今后五年内申请</w:t>
      </w:r>
      <w:r>
        <w:rPr>
          <w:rFonts w:eastAsia="方正仿宋_GBK" w:hint="eastAsia"/>
          <w:bCs/>
          <w:kern w:val="0"/>
          <w:sz w:val="32"/>
          <w:szCs w:val="32"/>
          <w:lang w:val="en-US" w:eastAsia="zh-CN"/>
        </w:rPr>
        <w:t>我厅</w:t>
      </w:r>
      <w:r>
        <w:rPr>
          <w:rFonts w:eastAsia="方正仿宋_GBK" w:hint="eastAsia"/>
          <w:bCs/>
          <w:kern w:val="0"/>
          <w:sz w:val="32"/>
          <w:szCs w:val="32"/>
        </w:rPr>
        <w:t xml:space="preserve">软科学课题的资格。 </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Chars="200" w:firstLine="640"/>
        <w:jc w:val="left"/>
        <w:textAlignment w:val="auto"/>
        <w:rPr>
          <w:rFonts w:eastAsia="方正仿宋_GBK"/>
          <w:bCs/>
          <w:sz w:val="32"/>
          <w:szCs w:val="32"/>
        </w:rPr>
      </w:pPr>
      <w:r>
        <w:rPr>
          <w:rFonts w:eastAsia="方正仿宋_GBK" w:hint="eastAsia"/>
          <w:bCs/>
          <w:sz w:val="32"/>
          <w:szCs w:val="32"/>
          <w:lang w:val="en-US" w:eastAsia="zh-CN"/>
        </w:rPr>
        <w:t>六</w:t>
      </w:r>
      <w:r>
        <w:rPr>
          <w:rFonts w:eastAsia="方正仿宋_GBK"/>
          <w:bCs/>
          <w:sz w:val="32"/>
          <w:szCs w:val="32"/>
        </w:rPr>
        <w:t>、</w:t>
      </w:r>
      <w:r>
        <w:rPr>
          <w:rFonts w:eastAsia="方正仿宋_GBK" w:hint="eastAsia"/>
          <w:bCs/>
          <w:sz w:val="32"/>
          <w:szCs w:val="32"/>
        </w:rPr>
        <w:t>所有课题原则上均为年度课题，根据研究任务视情安排相应研究经费</w:t>
      </w:r>
      <w:r>
        <w:rPr>
          <w:rFonts w:eastAsia="方正仿宋_GBK" w:hint="eastAsia"/>
          <w:bCs/>
          <w:sz w:val="32"/>
          <w:szCs w:val="32"/>
          <w:lang w:eastAsia="zh-CN"/>
        </w:rPr>
        <w:t>（</w:t>
      </w:r>
      <w:r>
        <w:rPr>
          <w:rFonts w:eastAsia="方正仿宋_GBK" w:hint="eastAsia"/>
          <w:bCs/>
          <w:sz w:val="32"/>
          <w:szCs w:val="32"/>
          <w:lang w:val="en-US" w:eastAsia="zh-CN"/>
        </w:rPr>
        <w:t>详见《课题研究目录》</w:t>
      </w:r>
      <w:r>
        <w:rPr>
          <w:rFonts w:eastAsia="方正仿宋_GBK" w:hint="eastAsia"/>
          <w:bCs/>
          <w:sz w:val="32"/>
          <w:szCs w:val="32"/>
          <w:lang w:eastAsia="zh-CN"/>
        </w:rPr>
        <w:t>）</w:t>
      </w:r>
      <w:r>
        <w:rPr>
          <w:rFonts w:eastAsia="方正仿宋_GBK"/>
          <w:bCs/>
          <w:sz w:val="32"/>
          <w:szCs w:val="32"/>
        </w:rPr>
        <w:t>。课题经费按照有关规定支付、管理和使用。</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Chars="200" w:firstLine="640"/>
        <w:jc w:val="left"/>
        <w:textAlignment w:val="auto"/>
        <w:rPr>
          <w:rFonts w:eastAsia="方正仿宋_GBK"/>
          <w:bCs/>
          <w:kern w:val="0"/>
          <w:sz w:val="32"/>
          <w:szCs w:val="32"/>
        </w:rPr>
      </w:pPr>
      <w:r>
        <w:rPr>
          <w:rFonts w:eastAsia="方正仿宋_GBK" w:hint="eastAsia"/>
          <w:bCs/>
          <w:kern w:val="0"/>
          <w:sz w:val="32"/>
          <w:szCs w:val="32"/>
          <w:lang w:val="en-US" w:eastAsia="zh-CN"/>
        </w:rPr>
        <w:t>七</w:t>
      </w:r>
      <w:r>
        <w:rPr>
          <w:rFonts w:eastAsia="方正仿宋_GBK"/>
          <w:bCs/>
          <w:kern w:val="0"/>
          <w:sz w:val="32"/>
          <w:szCs w:val="32"/>
        </w:rPr>
        <w:t>、课题应在202</w:t>
      </w:r>
      <w:r>
        <w:rPr>
          <w:rFonts w:eastAsia="方正仿宋_GBK" w:hint="eastAsia"/>
          <w:bCs/>
          <w:kern w:val="0"/>
          <w:sz w:val="32"/>
          <w:szCs w:val="32"/>
          <w:lang w:val="en-US" w:eastAsia="zh-CN"/>
        </w:rPr>
        <w:t>5</w:t>
      </w:r>
      <w:r>
        <w:rPr>
          <w:rFonts w:eastAsia="方正仿宋_GBK"/>
          <w:bCs/>
          <w:kern w:val="0"/>
          <w:sz w:val="32"/>
          <w:szCs w:val="32"/>
        </w:rPr>
        <w:t>年</w:t>
      </w:r>
      <w:r>
        <w:rPr>
          <w:rFonts w:eastAsia="方正仿宋_GBK" w:hint="eastAsia"/>
          <w:bCs/>
          <w:kern w:val="0"/>
          <w:sz w:val="32"/>
          <w:szCs w:val="32"/>
          <w:lang w:val="en-US" w:eastAsia="zh-CN"/>
        </w:rPr>
        <w:t>10</w:t>
      </w:r>
      <w:r>
        <w:rPr>
          <w:rFonts w:eastAsia="方正仿宋_GBK"/>
          <w:bCs/>
          <w:kern w:val="0"/>
          <w:sz w:val="32"/>
          <w:szCs w:val="32"/>
        </w:rPr>
        <w:t>月</w:t>
      </w:r>
      <w:r>
        <w:rPr>
          <w:rFonts w:eastAsia="方正仿宋_GBK" w:hint="eastAsia"/>
          <w:bCs/>
          <w:kern w:val="0"/>
          <w:sz w:val="32"/>
          <w:szCs w:val="32"/>
          <w:lang w:val="en-US" w:eastAsia="zh-CN"/>
        </w:rPr>
        <w:t>30</w:t>
      </w:r>
      <w:r>
        <w:rPr>
          <w:rFonts w:eastAsia="方正仿宋_GBK"/>
          <w:bCs/>
          <w:kern w:val="0"/>
          <w:sz w:val="32"/>
          <w:szCs w:val="32"/>
        </w:rPr>
        <w:t>日前提交最终研究成果，在规定时间内结题。最终研究成果包括不少于</w:t>
      </w:r>
      <w:r>
        <w:rPr>
          <w:rFonts w:eastAsia="方正仿宋_GBK"/>
          <w:bCs/>
          <w:kern w:val="0"/>
          <w:sz w:val="32"/>
          <w:szCs w:val="32"/>
          <w:lang w:val="en-US" w:eastAsia="zh-CN"/>
        </w:rPr>
        <w:t>1</w:t>
      </w:r>
      <w:bookmarkStart w:id="0" w:name="_GoBack"/>
      <w:bookmarkEnd w:id="0"/>
      <w:r>
        <w:rPr>
          <w:rFonts w:eastAsia="方正仿宋_GBK"/>
          <w:bCs/>
          <w:kern w:val="0"/>
          <w:sz w:val="32"/>
          <w:szCs w:val="32"/>
        </w:rPr>
        <w:t>.5万字的课题报告和5000字左右的决策参考报告。</w:t>
      </w:r>
      <w:r>
        <w:rPr>
          <w:rFonts w:eastAsia="方正仿宋_GBK" w:hint="eastAsia"/>
          <w:bCs/>
          <w:kern w:val="0"/>
          <w:sz w:val="32"/>
          <w:szCs w:val="32"/>
        </w:rPr>
        <w:t>同时，提供</w:t>
      </w:r>
      <w:r>
        <w:rPr>
          <w:rFonts w:eastAsia="方正仿宋_GBK"/>
          <w:bCs/>
          <w:kern w:val="0"/>
          <w:sz w:val="32"/>
          <w:szCs w:val="32"/>
        </w:rPr>
        <w:t>查重报告</w:t>
      </w:r>
      <w:r>
        <w:rPr>
          <w:rFonts w:eastAsia="方正仿宋_GBK" w:hint="eastAsia"/>
          <w:bCs/>
          <w:kern w:val="0"/>
          <w:sz w:val="32"/>
          <w:szCs w:val="32"/>
        </w:rPr>
        <w:t>，原则上</w:t>
      </w:r>
      <w:r>
        <w:rPr>
          <w:rFonts w:eastAsia="方正仿宋_GBK"/>
          <w:bCs/>
          <w:kern w:val="0"/>
          <w:sz w:val="32"/>
          <w:szCs w:val="32"/>
        </w:rPr>
        <w:t>去除引用文献后的查重率不超过20</w:t>
      </w:r>
      <w:r>
        <w:rPr>
          <w:rFonts w:eastAsia="方正仿宋_GBK" w:hint="eastAsia"/>
          <w:bCs/>
          <w:kern w:val="0"/>
          <w:sz w:val="32"/>
          <w:szCs w:val="32"/>
        </w:rPr>
        <w:t>%</w:t>
      </w:r>
      <w:r>
        <w:rPr>
          <w:rFonts w:eastAsia="方正仿宋_GBK"/>
          <w:bCs/>
          <w:kern w:val="0"/>
          <w:sz w:val="32"/>
          <w:szCs w:val="32"/>
        </w:rPr>
        <w:t>。研究成果著作权归江苏省委农办省农业农村厅乡村振兴专家咨询委员会所有，包括但不限于作品的发表权、署名权、修改权、复制权、发行权、信息网络传播权、汇编权和其他权利。专咨委办公室将组织开展成果结题验收</w:t>
      </w:r>
      <w:r>
        <w:rPr>
          <w:rFonts w:eastAsia="方正仿宋_GBK" w:hint="eastAsia"/>
          <w:bCs/>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240" w:after="120" w:line="560" w:lineRule="exact"/>
        <w:ind w:left="640" w:firstLineChars="200" w:firstLine="640"/>
        <w:jc w:val="left"/>
        <w:textAlignment w:val="auto"/>
        <w:rPr>
          <w:rFonts w:ascii="Times New Roman" w:eastAsia="方正小标宋_GBK" w:cs="Times New Roman" w:hAnsi="Times New Roman"/>
          <w:color w:val="000000"/>
          <w:kern w:val="0"/>
          <w:sz w:val="32"/>
          <w:szCs w:val="32"/>
        </w:rPr>
      </w:pPr>
    </w:p>
    <w:p>
      <w:pPr>
        <w:keepNext w:val="0"/>
        <w:keepLines w:val="0"/>
        <w:pageBreakBefore w:val="0"/>
        <w:widowControl w:val="0"/>
        <w:kinsoku/>
        <w:wordWrap/>
        <w:overflowPunct/>
        <w:topLinePunct w:val="0"/>
        <w:autoSpaceDE/>
        <w:autoSpaceDN/>
        <w:bidi w:val="0"/>
        <w:spacing w:line="560" w:lineRule="exact"/>
        <w:ind w:firstLineChars="200" w:firstLine="640"/>
        <w:jc w:val="left"/>
        <w:textAlignment w:val="auto"/>
        <w:rPr>
          <w:rFonts w:ascii="Times New Roman" w:eastAsia="方正小标宋_GBK" w:cs="Times New Roman" w:hAnsi="Times New Roman"/>
          <w:color w:val="000000"/>
          <w:kern w:val="0"/>
          <w:sz w:val="32"/>
          <w:szCs w:val="32"/>
        </w:rPr>
      </w:pPr>
      <w:r>
        <w:rPr>
          <w:rFonts w:ascii="Times New Roman" w:eastAsia="方正小标宋_GBK" w:cs="Times New Roman" w:hAnsi="Times New Roman"/>
          <w:color w:val="000000"/>
          <w:kern w:val="0"/>
          <w:sz w:val="32"/>
          <w:szCs w:val="32"/>
        </w:rPr>
        <w:br w:type="page"/>
      </w:r>
    </w:p>
    <w:p>
      <w:pPr>
        <w:keepNext w:val="0"/>
        <w:keepLines w:val="0"/>
        <w:pageBreakBefore w:val="0"/>
        <w:widowControl/>
        <w:kinsoku/>
        <w:wordWrap/>
        <w:overflowPunct/>
        <w:topLinePunct w:val="0"/>
        <w:autoSpaceDE/>
        <w:autoSpaceDN/>
        <w:bidi w:val="0"/>
        <w:adjustRightInd/>
        <w:snapToGrid/>
        <w:spacing w:after="0" w:line="560" w:lineRule="exact"/>
        <w:ind w:left="0" w:firstLine="0"/>
        <w:jc w:val="center"/>
        <w:textAlignment w:val="auto"/>
        <w:rPr>
          <w:rFonts w:ascii="Times New Roman" w:eastAsia="方正小标宋_GBK" w:cs="Times New Roman" w:hAnsi="Times New Roman"/>
          <w:color w:val="000000"/>
          <w:kern w:val="0"/>
          <w:sz w:val="32"/>
          <w:szCs w:val="32"/>
        </w:rPr>
      </w:pPr>
      <w:r>
        <w:rPr>
          <w:rFonts w:ascii="Times New Roman" w:eastAsia="方正小标宋_GBK" w:cs="Times New Roman" w:hAnsi="Times New Roman"/>
          <w:color w:val="000000"/>
          <w:kern w:val="0"/>
          <w:sz w:val="32"/>
          <w:szCs w:val="32"/>
        </w:rPr>
        <w:t>（二）课题研究目录</w:t>
      </w:r>
    </w:p>
    <w:p>
      <w:pPr>
        <w:keepNext w:val="0"/>
        <w:keepLines w:val="0"/>
        <w:pageBreakBefore w:val="0"/>
        <w:widowControl/>
        <w:kinsoku/>
        <w:wordWrap/>
        <w:overflowPunct/>
        <w:topLinePunct w:val="0"/>
        <w:autoSpaceDE/>
        <w:autoSpaceDN/>
        <w:bidi w:val="0"/>
        <w:adjustRightInd/>
        <w:snapToGrid/>
        <w:spacing w:after="0" w:line="560" w:lineRule="exact"/>
        <w:ind w:firstLineChars="200" w:firstLine="640"/>
        <w:jc w:val="left"/>
        <w:textAlignment w:val="auto"/>
        <w:rPr>
          <w:rFonts w:ascii="Times New Roman" w:eastAsia="方正楷体_GBK" w:cs="Times New Roman" w:hAnsi="Times New Roman"/>
          <w:w w:val="1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after="0" w:line="560" w:lineRule="exact"/>
        <w:ind w:firstLineChars="200" w:firstLine="640"/>
        <w:jc w:val="left"/>
        <w:textAlignment w:val="auto"/>
        <w:rPr>
          <w:rFonts w:ascii="Times New Roman" w:eastAsia="方正楷体_GBK" w:cs="Times New Roman" w:hAnsi="Times New Roman"/>
          <w:w w:val="100"/>
          <w:kern w:val="0"/>
          <w:sz w:val="32"/>
          <w:szCs w:val="32"/>
          <w:lang w:val="en-US" w:eastAsia="zh-CN"/>
        </w:rPr>
      </w:pPr>
      <w:r>
        <w:rPr>
          <w:rFonts w:ascii="Times New Roman" w:eastAsia="方正楷体_GBK" w:cs="Times New Roman" w:hAnsi="Times New Roman"/>
          <w:w w:val="100"/>
          <w:kern w:val="0"/>
          <w:sz w:val="32"/>
          <w:szCs w:val="32"/>
          <w:lang w:val="en-US" w:eastAsia="zh-CN"/>
        </w:rPr>
        <w:t>1、促进江苏农民农村共同富裕若干重点问题研究</w:t>
      </w:r>
    </w:p>
    <w:p>
      <w:pPr>
        <w:keepNext w:val="0"/>
        <w:keepLines w:val="0"/>
        <w:pageBreakBefore w:val="0"/>
        <w:widowControl/>
        <w:kinsoku/>
        <w:wordWrap/>
        <w:overflowPunct/>
        <w:topLinePunct w:val="0"/>
        <w:autoSpaceDE/>
        <w:autoSpaceDN/>
        <w:bidi w:val="0"/>
        <w:adjustRightInd/>
        <w:snapToGrid/>
        <w:spacing w:after="0" w:line="560" w:lineRule="exact"/>
        <w:ind w:firstLineChars="200" w:firstLine="640"/>
        <w:jc w:val="left"/>
        <w:textAlignment w:val="auto"/>
        <w:rPr>
          <w:rFonts w:ascii="Times New Roman" w:eastAsia="方正楷体_GBK" w:cs="Times New Roman" w:hAnsi="Times New Roman"/>
          <w:w w:val="100"/>
          <w:kern w:val="0"/>
          <w:sz w:val="32"/>
          <w:szCs w:val="32"/>
          <w:lang w:val="en-US" w:eastAsia="zh-CN"/>
        </w:rPr>
      </w:pPr>
      <w:r>
        <w:rPr>
          <w:rFonts w:ascii="方正仿宋_GBK" w:eastAsia="方正仿宋_GBK" w:cs="方正仿宋_GBK" w:hint="eastAsia"/>
          <w:w w:val="100"/>
          <w:kern w:val="0"/>
          <w:sz w:val="32"/>
          <w:szCs w:val="32"/>
          <w:lang w:val="en-US" w:eastAsia="zh-CN"/>
        </w:rPr>
        <w:t>子课题一：围绕乡村传统产业焕新发展、新兴产业培育壮大和未来产业谋划布局，推动科技创新和产业创新深度融合，健全联农带农机制，加快发展乡村富民产业。</w:t>
      </w:r>
      <w:r>
        <w:rPr>
          <w:rFonts w:ascii="Times New Roman" w:eastAsia="方正楷体_GBK" w:cs="Times New Roman" w:hAnsi="Times New Roman"/>
          <w:w w:val="100"/>
          <w:kern w:val="0"/>
          <w:sz w:val="32"/>
          <w:szCs w:val="32"/>
          <w:lang w:val="en-US" w:eastAsia="zh-CN"/>
        </w:rPr>
        <w:t>（</w:t>
      </w:r>
      <w:r>
        <w:rPr>
          <w:rFonts w:eastAsia="方正楷体_GBK" w:cs="Times New Roman" w:hint="eastAsia"/>
          <w:w w:val="100"/>
          <w:kern w:val="0"/>
          <w:sz w:val="32"/>
          <w:szCs w:val="32"/>
          <w:lang w:val="en-US" w:eastAsia="zh-CN"/>
        </w:rPr>
        <w:t>6</w:t>
      </w:r>
      <w:r>
        <w:rPr>
          <w:rFonts w:ascii="Times New Roman" w:eastAsia="方正楷体_GBK" w:cs="Times New Roman" w:hAnsi="Times New Roman"/>
          <w:w w:val="100"/>
          <w:kern w:val="0"/>
          <w:sz w:val="32"/>
          <w:szCs w:val="32"/>
          <w:lang w:val="en-US" w:eastAsia="zh-CN"/>
        </w:rPr>
        <w:t>万元）</w:t>
      </w:r>
    </w:p>
    <w:p>
      <w:pPr>
        <w:keepNext w:val="0"/>
        <w:keepLines w:val="0"/>
        <w:pageBreakBefore w:val="0"/>
        <w:widowControl/>
        <w:kinsoku/>
        <w:wordWrap/>
        <w:overflowPunct/>
        <w:topLinePunct w:val="0"/>
        <w:autoSpaceDE/>
        <w:autoSpaceDN/>
        <w:bidi w:val="0"/>
        <w:adjustRightInd/>
        <w:snapToGrid/>
        <w:spacing w:after="0" w:line="560" w:lineRule="exact"/>
        <w:ind w:firstLineChars="200" w:firstLine="640"/>
        <w:jc w:val="left"/>
        <w:textAlignment w:val="auto"/>
        <w:rPr>
          <w:rFonts w:ascii="方正仿宋_GBK" w:eastAsia="方正仿宋_GBK" w:cs="方正仿宋_GBK" w:hint="eastAsia"/>
          <w:w w:val="100"/>
          <w:kern w:val="0"/>
          <w:sz w:val="32"/>
          <w:szCs w:val="32"/>
          <w:lang w:val="en-US" w:eastAsia="zh-CN"/>
        </w:rPr>
      </w:pPr>
      <w:r>
        <w:rPr>
          <w:rFonts w:ascii="方正仿宋_GBK" w:eastAsia="方正仿宋_GBK" w:cs="方正仿宋_GBK" w:hint="eastAsia"/>
          <w:w w:val="100"/>
          <w:kern w:val="0"/>
          <w:sz w:val="32"/>
          <w:szCs w:val="32"/>
          <w:lang w:val="en-US" w:eastAsia="zh-CN"/>
        </w:rPr>
        <w:t>子课题二：围绕推动更多资金资源“投资于人”，立足农民全面发展，支持就地就近就业创业，促进增收减负，激发乡村消费潜力，补齐乡村教育、医疗和养老等民生领域短板，推动县域内经济发展和民生改善良性循环。</w:t>
      </w:r>
      <w:r>
        <w:rPr>
          <w:rFonts w:ascii="Times New Roman" w:eastAsia="方正楷体_GBK" w:cs="Times New Roman" w:hAnsi="Times New Roman"/>
          <w:w w:val="100"/>
          <w:kern w:val="0"/>
          <w:sz w:val="32"/>
          <w:szCs w:val="32"/>
          <w:lang w:val="en-US" w:eastAsia="zh-CN"/>
        </w:rPr>
        <w:t>（</w:t>
      </w:r>
      <w:r>
        <w:rPr>
          <w:rFonts w:eastAsia="方正楷体_GBK" w:cs="Times New Roman" w:hint="eastAsia"/>
          <w:w w:val="100"/>
          <w:kern w:val="0"/>
          <w:sz w:val="32"/>
          <w:szCs w:val="32"/>
          <w:lang w:val="en-US" w:eastAsia="zh-CN"/>
        </w:rPr>
        <w:t>6</w:t>
      </w:r>
      <w:r>
        <w:rPr>
          <w:rFonts w:ascii="Times New Roman" w:eastAsia="方正楷体_GBK" w:cs="Times New Roman" w:hAnsi="Times New Roman"/>
          <w:w w:val="100"/>
          <w:kern w:val="0"/>
          <w:sz w:val="32"/>
          <w:szCs w:val="32"/>
          <w:lang w:val="en-US" w:eastAsia="zh-CN"/>
        </w:rPr>
        <w:t>万元）</w:t>
      </w:r>
    </w:p>
    <w:p>
      <w:pPr>
        <w:keepNext w:val="0"/>
        <w:keepLines w:val="0"/>
        <w:pageBreakBefore w:val="0"/>
        <w:widowControl/>
        <w:kinsoku/>
        <w:wordWrap/>
        <w:overflowPunct/>
        <w:topLinePunct w:val="0"/>
        <w:autoSpaceDE/>
        <w:autoSpaceDN/>
        <w:bidi w:val="0"/>
        <w:adjustRightInd/>
        <w:snapToGrid/>
        <w:spacing w:after="0" w:line="560" w:lineRule="exact"/>
        <w:ind w:firstLineChars="200" w:firstLine="640"/>
        <w:jc w:val="left"/>
        <w:textAlignment w:val="auto"/>
        <w:rPr>
          <w:rFonts w:ascii="Times New Roman" w:eastAsia="方正楷体_GBK" w:cs="Times New Roman" w:hAnsi="Times New Roman"/>
          <w:w w:val="100"/>
          <w:kern w:val="0"/>
          <w:sz w:val="32"/>
          <w:szCs w:val="32"/>
          <w:lang w:val="en-US" w:eastAsia="zh-CN"/>
        </w:rPr>
      </w:pPr>
      <w:r>
        <w:rPr>
          <w:rFonts w:ascii="方正仿宋_GBK" w:eastAsia="方正仿宋_GBK" w:cs="方正仿宋_GBK" w:hint="eastAsia"/>
          <w:w w:val="100"/>
          <w:kern w:val="0"/>
          <w:sz w:val="32"/>
          <w:szCs w:val="32"/>
          <w:lang w:val="en-US" w:eastAsia="zh-CN"/>
        </w:rPr>
        <w:t>子课题三：围绕探索乡村全面振兴片区化发展路径，创新以产业互补和地域相邻为切入、以资源要素整合和多方分工协作为主要特征的片区化发展模式，推动美丽成片、产业成群、服务成网的一体化发展。</w:t>
      </w:r>
      <w:r>
        <w:rPr>
          <w:rFonts w:ascii="Times New Roman" w:eastAsia="方正楷体_GBK" w:cs="Times New Roman" w:hAnsi="Times New Roman"/>
          <w:w w:val="100"/>
          <w:kern w:val="0"/>
          <w:sz w:val="32"/>
          <w:szCs w:val="32"/>
          <w:lang w:val="en-US" w:eastAsia="zh-CN"/>
        </w:rPr>
        <w:t>（</w:t>
      </w:r>
      <w:r>
        <w:rPr>
          <w:rFonts w:eastAsia="方正楷体_GBK" w:cs="Times New Roman" w:hint="eastAsia"/>
          <w:w w:val="100"/>
          <w:kern w:val="0"/>
          <w:sz w:val="32"/>
          <w:szCs w:val="32"/>
          <w:lang w:val="en-US" w:eastAsia="zh-CN"/>
        </w:rPr>
        <w:t>6</w:t>
      </w:r>
      <w:r>
        <w:rPr>
          <w:rFonts w:ascii="Times New Roman" w:eastAsia="方正楷体_GBK" w:cs="Times New Roman" w:hAnsi="Times New Roman"/>
          <w:w w:val="100"/>
          <w:kern w:val="0"/>
          <w:sz w:val="32"/>
          <w:szCs w:val="32"/>
          <w:lang w:val="en-US" w:eastAsia="zh-CN"/>
        </w:rPr>
        <w:t>万元）</w:t>
      </w:r>
    </w:p>
    <w:p>
      <w:pPr>
        <w:keepNext w:val="0"/>
        <w:keepLines w:val="0"/>
        <w:pageBreakBefore w:val="0"/>
        <w:widowControl/>
        <w:kinsoku/>
        <w:wordWrap/>
        <w:overflowPunct/>
        <w:topLinePunct w:val="0"/>
        <w:autoSpaceDE/>
        <w:autoSpaceDN/>
        <w:bidi w:val="0"/>
        <w:adjustRightInd/>
        <w:snapToGrid/>
        <w:spacing w:after="0" w:line="560" w:lineRule="exact"/>
        <w:ind w:firstLineChars="200" w:firstLine="640"/>
        <w:jc w:val="left"/>
        <w:textAlignment w:val="auto"/>
        <w:rPr>
          <w:rFonts w:ascii="方正仿宋_GBK" w:eastAsia="方正仿宋_GBK" w:cs="方正仿宋_GBK" w:hint="eastAsia"/>
          <w:w w:val="100"/>
          <w:kern w:val="0"/>
          <w:sz w:val="32"/>
          <w:szCs w:val="32"/>
          <w:lang w:val="en-US" w:eastAsia="zh-CN"/>
        </w:rPr>
      </w:pPr>
      <w:r>
        <w:rPr>
          <w:rFonts w:ascii="方正仿宋_GBK" w:eastAsia="方正仿宋_GBK" w:cs="方正仿宋_GBK" w:hint="eastAsia"/>
          <w:w w:val="100"/>
          <w:kern w:val="0"/>
          <w:sz w:val="32"/>
          <w:szCs w:val="32"/>
          <w:lang w:val="en-US" w:eastAsia="zh-CN"/>
        </w:rPr>
        <w:t>三个子课题，需梳理国内外先进做法、前沿研究、制度探索和政策举措，通过数据比较分析江苏优势和短板，深入分析推进的困难瓶颈，结合江苏实际提出可行的政策建议。</w:t>
      </w:r>
    </w:p>
    <w:p>
      <w:pPr>
        <w:keepNext w:val="0"/>
        <w:keepLines w:val="0"/>
        <w:pageBreakBefore w:val="0"/>
        <w:widowControl/>
        <w:kinsoku/>
        <w:wordWrap/>
        <w:overflowPunct/>
        <w:topLinePunct w:val="0"/>
        <w:autoSpaceDE/>
        <w:autoSpaceDN/>
        <w:bidi w:val="0"/>
        <w:adjustRightInd/>
        <w:snapToGrid/>
        <w:spacing w:after="0" w:line="560" w:lineRule="exact"/>
        <w:ind w:firstLineChars="200" w:firstLine="640"/>
        <w:jc w:val="left"/>
        <w:textAlignment w:val="auto"/>
        <w:rPr>
          <w:rFonts w:ascii="Times New Roman" w:eastAsia="方正楷体_GBK" w:cs="Times New Roman" w:hAnsi="Times New Roman"/>
          <w:w w:val="100"/>
          <w:kern w:val="0"/>
          <w:sz w:val="32"/>
          <w:szCs w:val="32"/>
          <w:lang w:val="en-US" w:eastAsia="zh-CN"/>
        </w:rPr>
      </w:pPr>
      <w:r>
        <w:rPr>
          <w:rFonts w:ascii="Times New Roman" w:eastAsia="方正楷体_GBK" w:cs="Times New Roman" w:hAnsi="Times New Roman"/>
          <w:w w:val="100"/>
          <w:kern w:val="0"/>
          <w:sz w:val="32"/>
          <w:szCs w:val="32"/>
          <w:lang w:val="en-US" w:eastAsia="zh-CN"/>
        </w:rPr>
        <w:t>2、“十五五”推进农业现代化走在前路径研究（10万元）</w:t>
      </w:r>
    </w:p>
    <w:p>
      <w:pPr>
        <w:keepNext w:val="0"/>
        <w:keepLines w:val="0"/>
        <w:pageBreakBefore w:val="0"/>
        <w:widowControl/>
        <w:kinsoku/>
        <w:wordWrap/>
        <w:overflowPunct/>
        <w:topLinePunct w:val="0"/>
        <w:autoSpaceDE/>
        <w:autoSpaceDN/>
        <w:bidi w:val="0"/>
        <w:adjustRightInd/>
        <w:snapToGrid/>
        <w:spacing w:after="0" w:line="560" w:lineRule="exact"/>
        <w:ind w:firstLineChars="200" w:firstLine="640"/>
        <w:jc w:val="left"/>
        <w:textAlignment w:val="auto"/>
        <w:rPr>
          <w:rFonts w:ascii="Times New Roman" w:eastAsia="方正楷体_GBK" w:cs="Times New Roman" w:hAnsi="Times New Roman"/>
          <w:w w:val="100"/>
          <w:kern w:val="0"/>
          <w:sz w:val="32"/>
          <w:szCs w:val="32"/>
          <w:lang w:val="en-US" w:eastAsia="zh-CN"/>
        </w:rPr>
      </w:pPr>
      <w:r>
        <w:rPr>
          <w:rFonts w:ascii="方正仿宋_GBK" w:eastAsia="方正仿宋_GBK" w:cs="方正仿宋_GBK" w:hint="eastAsia"/>
          <w:w w:val="100"/>
          <w:kern w:val="0"/>
          <w:sz w:val="32"/>
          <w:szCs w:val="32"/>
          <w:lang w:val="en-US" w:eastAsia="zh-CN"/>
        </w:rPr>
        <w:t>本课题需要</w:t>
      </w:r>
      <w:r>
        <w:rPr>
          <w:rFonts w:ascii="方正仿宋_GBK" w:eastAsia="方正仿宋_GBK" w:cs="方正仿宋_GBK"/>
          <w:w w:val="100"/>
          <w:kern w:val="0"/>
          <w:sz w:val="32"/>
          <w:szCs w:val="32"/>
          <w:lang w:val="en-US" w:eastAsia="zh-CN"/>
        </w:rPr>
        <w:t>通过数据比较等方式梳理分析江苏农业现代化建设优势所在，同时对标国际先进地区水平，聚焦农业科技、农田建设、农机装备、智慧农业、低空技术等领域，梳理总结各地政策举措和制度探索，提出“十五五”打造我省农业农村发展新的核心竞争力的具体政策建议。</w:t>
      </w:r>
      <w:r>
        <w:rPr>
          <w:rFonts w:ascii="Times New Roman" w:eastAsia="方正楷体_GBK" w:cs="Times New Roman" w:hAnsi="Times New Roman"/>
          <w:w w:val="100"/>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560" w:lineRule="exact"/>
        <w:ind w:firstLineChars="200" w:firstLine="640"/>
        <w:jc w:val="left"/>
        <w:textAlignment w:val="auto"/>
        <w:rPr>
          <w:rFonts w:ascii="Times New Roman" w:eastAsia="方正楷体_GBK" w:cs="Times New Roman" w:hAnsi="Times New Roman"/>
          <w:w w:val="100"/>
          <w:kern w:val="0"/>
          <w:sz w:val="32"/>
          <w:szCs w:val="32"/>
          <w:lang w:val="en-US" w:eastAsia="zh-CN"/>
        </w:rPr>
      </w:pPr>
      <w:r>
        <w:rPr>
          <w:rFonts w:ascii="Times New Roman" w:eastAsia="方正楷体_GBK" w:cs="Times New Roman" w:hAnsi="Times New Roman"/>
          <w:w w:val="100"/>
          <w:kern w:val="0"/>
          <w:sz w:val="32"/>
          <w:szCs w:val="32"/>
          <w:lang w:val="en-US" w:eastAsia="zh-CN"/>
        </w:rPr>
        <w:t>3、稻麦良种培育对我省粮食产能提升的作用研究（</w:t>
      </w:r>
      <w:r>
        <w:rPr>
          <w:rFonts w:eastAsia="方正楷体_GBK" w:cs="Times New Roman" w:hint="eastAsia"/>
          <w:w w:val="100"/>
          <w:kern w:val="0"/>
          <w:sz w:val="32"/>
          <w:szCs w:val="32"/>
          <w:lang w:val="en-US" w:eastAsia="zh-CN"/>
        </w:rPr>
        <w:t>6</w:t>
      </w:r>
      <w:r>
        <w:rPr>
          <w:rFonts w:ascii="Times New Roman" w:eastAsia="方正楷体_GBK" w:cs="Times New Roman" w:hAnsi="Times New Roman"/>
          <w:w w:val="100"/>
          <w:kern w:val="0"/>
          <w:sz w:val="32"/>
          <w:szCs w:val="32"/>
          <w:lang w:val="en-US" w:eastAsia="zh-CN"/>
        </w:rPr>
        <w:t>万元）</w:t>
      </w:r>
    </w:p>
    <w:p>
      <w:pPr>
        <w:keepNext w:val="0"/>
        <w:keepLines w:val="0"/>
        <w:pageBreakBefore w:val="0"/>
        <w:widowControl/>
        <w:kinsoku/>
        <w:wordWrap/>
        <w:overflowPunct/>
        <w:topLinePunct w:val="0"/>
        <w:autoSpaceDE/>
        <w:autoSpaceDN/>
        <w:bidi w:val="0"/>
        <w:adjustRightInd/>
        <w:snapToGrid/>
        <w:spacing w:after="0" w:line="560" w:lineRule="exact"/>
        <w:ind w:firstLineChars="200" w:firstLine="640"/>
        <w:jc w:val="left"/>
        <w:textAlignment w:val="auto"/>
        <w:rPr>
          <w:rFonts w:ascii="方正仿宋_GBK" w:eastAsia="方正仿宋_GBK" w:cs="方正仿宋_GBK"/>
          <w:w w:val="100"/>
          <w:kern w:val="0"/>
          <w:sz w:val="32"/>
          <w:szCs w:val="32"/>
          <w:lang w:val="en-US" w:eastAsia="zh-CN"/>
        </w:rPr>
      </w:pPr>
      <w:r>
        <w:rPr>
          <w:rFonts w:ascii="方正仿宋_GBK" w:eastAsia="方正仿宋_GBK" w:cs="方正仿宋_GBK" w:hint="eastAsia"/>
          <w:w w:val="100"/>
          <w:kern w:val="0"/>
          <w:sz w:val="32"/>
          <w:szCs w:val="32"/>
          <w:lang w:val="en-US" w:eastAsia="zh-CN"/>
        </w:rPr>
        <w:t>本课题要</w:t>
      </w:r>
      <w:r>
        <w:rPr>
          <w:rFonts w:ascii="方正仿宋_GBK" w:eastAsia="方正仿宋_GBK" w:cs="方正仿宋_GBK"/>
          <w:w w:val="100"/>
          <w:kern w:val="0"/>
          <w:sz w:val="32"/>
          <w:szCs w:val="32"/>
          <w:lang w:val="en-US" w:eastAsia="zh-CN"/>
        </w:rPr>
        <w:t>结合近些年我省稻麦品种审定以及在实际生产中的应用和表现，分析良种在粮食单产提升、总量提高中的贡献，测算良种对粮食增产贡献率，同时围绕大面积单产提升和突破性大品种选育应用，分析各地农业生产使用优良品种的激励政策和实际效果，研究提出今后稻麦品种攻关新目标、品种审定管理新思路以及种子繁育推广新模式。</w:t>
      </w:r>
    </w:p>
    <w:p>
      <w:pPr>
        <w:keepNext w:val="0"/>
        <w:keepLines w:val="0"/>
        <w:pageBreakBefore w:val="0"/>
        <w:widowControl/>
        <w:kinsoku/>
        <w:wordWrap/>
        <w:overflowPunct/>
        <w:topLinePunct w:val="0"/>
        <w:autoSpaceDE/>
        <w:autoSpaceDN/>
        <w:bidi w:val="0"/>
        <w:adjustRightInd/>
        <w:snapToGrid/>
        <w:spacing w:after="0" w:line="560" w:lineRule="exact"/>
        <w:ind w:firstLineChars="200" w:firstLine="640"/>
        <w:jc w:val="left"/>
        <w:textAlignment w:val="auto"/>
        <w:rPr>
          <w:rFonts w:ascii="Times New Roman" w:eastAsia="方正楷体_GBK" w:cs="Times New Roman" w:hAnsi="Times New Roman"/>
          <w:w w:val="100"/>
          <w:kern w:val="0"/>
          <w:sz w:val="32"/>
          <w:szCs w:val="32"/>
          <w:lang w:val="en-US" w:eastAsia="zh-CN"/>
        </w:rPr>
      </w:pPr>
      <w:r>
        <w:rPr>
          <w:rFonts w:ascii="Times New Roman" w:eastAsia="方正楷体_GBK" w:cs="Times New Roman" w:hAnsi="Times New Roman"/>
          <w:w w:val="100"/>
          <w:kern w:val="0"/>
          <w:sz w:val="32"/>
          <w:szCs w:val="32"/>
          <w:lang w:val="en-US" w:eastAsia="zh-CN"/>
        </w:rPr>
        <w:t>4、实施养殖业节粮行动的路径研究（</w:t>
      </w:r>
      <w:r>
        <w:rPr>
          <w:rFonts w:eastAsia="方正楷体_GBK" w:cs="Times New Roman" w:hint="eastAsia"/>
          <w:w w:val="100"/>
          <w:kern w:val="0"/>
          <w:sz w:val="32"/>
          <w:szCs w:val="32"/>
          <w:lang w:val="en-US" w:eastAsia="zh-CN"/>
        </w:rPr>
        <w:t>6</w:t>
      </w:r>
      <w:r>
        <w:rPr>
          <w:rFonts w:ascii="Times New Roman" w:eastAsia="方正楷体_GBK" w:cs="Times New Roman" w:hAnsi="Times New Roman"/>
          <w:w w:val="100"/>
          <w:kern w:val="0"/>
          <w:sz w:val="32"/>
          <w:szCs w:val="32"/>
          <w:lang w:val="en-US" w:eastAsia="zh-CN"/>
        </w:rPr>
        <w:t>万元）</w:t>
      </w:r>
    </w:p>
    <w:p>
      <w:pPr>
        <w:keepNext w:val="0"/>
        <w:keepLines w:val="0"/>
        <w:pageBreakBefore w:val="0"/>
        <w:widowControl/>
        <w:kinsoku/>
        <w:wordWrap/>
        <w:overflowPunct/>
        <w:topLinePunct w:val="0"/>
        <w:autoSpaceDE/>
        <w:autoSpaceDN/>
        <w:bidi w:val="0"/>
        <w:adjustRightInd/>
        <w:snapToGrid/>
        <w:spacing w:after="0" w:line="560" w:lineRule="exact"/>
        <w:ind w:firstLineChars="200" w:firstLine="640"/>
        <w:jc w:val="left"/>
        <w:textAlignment w:val="auto"/>
        <w:rPr>
          <w:rFonts w:ascii="方正仿宋_GBK" w:eastAsia="方正仿宋_GBK" w:cs="方正仿宋_GBK"/>
          <w:w w:val="100"/>
          <w:kern w:val="0"/>
          <w:sz w:val="32"/>
          <w:szCs w:val="32"/>
          <w:lang w:val="en-US" w:eastAsia="zh-CN"/>
        </w:rPr>
      </w:pPr>
      <w:r>
        <w:rPr>
          <w:rFonts w:ascii="方正仿宋_GBK" w:eastAsia="方正仿宋_GBK" w:cs="方正仿宋_GBK"/>
          <w:w w:val="100"/>
          <w:kern w:val="0"/>
          <w:sz w:val="32"/>
          <w:szCs w:val="32"/>
          <w:lang w:val="en-US" w:eastAsia="zh-CN"/>
        </w:rPr>
        <w:t>推动节粮降耗是促进养殖业降本增效、保障国家粮食安全和畜禽水产品供应安全的重要举措。本</w:t>
      </w:r>
      <w:r>
        <w:rPr>
          <w:rFonts w:ascii="方正仿宋_GBK" w:eastAsia="方正仿宋_GBK" w:cs="方正仿宋_GBK" w:hint="eastAsia"/>
          <w:w w:val="100"/>
          <w:kern w:val="0"/>
          <w:sz w:val="32"/>
          <w:szCs w:val="32"/>
          <w:lang w:val="en-US" w:eastAsia="zh-CN"/>
        </w:rPr>
        <w:t>课题</w:t>
      </w:r>
      <w:r>
        <w:rPr>
          <w:rFonts w:ascii="方正仿宋_GBK" w:eastAsia="方正仿宋_GBK" w:cs="方正仿宋_GBK"/>
          <w:w w:val="100"/>
          <w:kern w:val="0"/>
          <w:sz w:val="32"/>
          <w:szCs w:val="32"/>
          <w:lang w:val="en-US" w:eastAsia="zh-CN"/>
        </w:rPr>
        <w:t>要在剖析养殖品种结构特征、测算饲料转化效率、摸清现有养殖资源禀赋的基础上，分析精准饲料配方技术、新饲料资源挖掘提效、精细化阶段饲养管理模式、优质饲草新品种培育、节粮型畜禽水产品种培育、智能化精准饲喂设施装备开发等方面的节粮潜力，深入剖析养殖业节粮需要突破的瓶颈问题，在提效节粮、开源节粮、优化结构节粮等方面提出政策建议。</w:t>
      </w:r>
    </w:p>
    <w:p>
      <w:pPr>
        <w:keepNext w:val="0"/>
        <w:keepLines w:val="0"/>
        <w:pageBreakBefore w:val="0"/>
        <w:widowControl/>
        <w:kinsoku/>
        <w:wordWrap/>
        <w:overflowPunct/>
        <w:topLinePunct w:val="0"/>
        <w:autoSpaceDE/>
        <w:autoSpaceDN/>
        <w:bidi w:val="0"/>
        <w:adjustRightInd/>
        <w:snapToGrid/>
        <w:spacing w:after="0" w:line="560" w:lineRule="exact"/>
        <w:ind w:firstLineChars="200" w:firstLine="640"/>
        <w:jc w:val="left"/>
        <w:textAlignment w:val="auto"/>
        <w:rPr>
          <w:rFonts w:ascii="Times New Roman" w:eastAsia="方正楷体_GBK" w:cs="Times New Roman" w:hAnsi="Times New Roman"/>
          <w:w w:val="100"/>
          <w:kern w:val="0"/>
          <w:sz w:val="32"/>
          <w:szCs w:val="32"/>
          <w:lang w:val="en-US" w:eastAsia="zh-CN"/>
        </w:rPr>
      </w:pPr>
      <w:r>
        <w:rPr>
          <w:rFonts w:ascii="Times New Roman" w:eastAsia="方正楷体_GBK" w:cs="Times New Roman" w:hAnsi="Times New Roman"/>
          <w:w w:val="100"/>
          <w:kern w:val="0"/>
          <w:sz w:val="32"/>
          <w:szCs w:val="32"/>
          <w:lang w:val="en-US" w:eastAsia="zh-CN"/>
        </w:rPr>
        <w:t>5、江苏省深远海设施渔业高质量发展路径研究（8万元）</w:t>
      </w:r>
    </w:p>
    <w:p>
      <w:pPr>
        <w:keepNext w:val="0"/>
        <w:keepLines w:val="0"/>
        <w:pageBreakBefore w:val="0"/>
        <w:widowControl/>
        <w:kinsoku/>
        <w:wordWrap/>
        <w:overflowPunct/>
        <w:topLinePunct w:val="0"/>
        <w:autoSpaceDE/>
        <w:autoSpaceDN/>
        <w:bidi w:val="0"/>
        <w:adjustRightInd/>
        <w:snapToGrid/>
        <w:spacing w:after="0" w:line="560" w:lineRule="exact"/>
        <w:ind w:firstLineChars="200" w:firstLine="640"/>
        <w:jc w:val="left"/>
        <w:textAlignment w:val="auto"/>
        <w:rPr>
          <w:rFonts w:ascii="方正仿宋_GBK" w:eastAsia="方正仿宋_GBK" w:cs="方正仿宋_GBK"/>
          <w:w w:val="100"/>
          <w:kern w:val="0"/>
          <w:sz w:val="32"/>
          <w:szCs w:val="32"/>
          <w:lang w:val="en-US" w:eastAsia="zh-CN"/>
        </w:rPr>
      </w:pPr>
      <w:r>
        <w:rPr>
          <w:rFonts w:ascii="方正仿宋_GBK" w:eastAsia="方正仿宋_GBK" w:cs="方正仿宋_GBK"/>
          <w:w w:val="100"/>
          <w:kern w:val="0"/>
          <w:sz w:val="32"/>
          <w:szCs w:val="32"/>
          <w:lang w:val="en-US" w:eastAsia="zh-CN"/>
        </w:rPr>
        <w:t xml:space="preserve">江苏拥有丰富的海洋资源和全国领先的海洋科技实力，但其深远海设施渔业仍面临装备水平滞后、产业链协同度低、生态风险防控薄弱等短板，制约“蓝色粮仓”效能释放。本课题重点梳理江苏省深远海设施渔业的发展现状，深入剖析问题瓶颈，总结深海设施渔业发达地区先进经验，并结合江苏省海域特征与产业基础，提出江苏省深远海设施渔业多维度协同发展的对策建议。 </w:t>
      </w:r>
    </w:p>
    <w:p>
      <w:pPr>
        <w:keepNext w:val="0"/>
        <w:keepLines w:val="0"/>
        <w:pageBreakBefore w:val="0"/>
        <w:widowControl/>
        <w:kinsoku/>
        <w:wordWrap/>
        <w:overflowPunct/>
        <w:topLinePunct w:val="0"/>
        <w:autoSpaceDE/>
        <w:autoSpaceDN/>
        <w:bidi w:val="0"/>
        <w:adjustRightInd/>
        <w:snapToGrid/>
        <w:spacing w:after="0" w:line="560" w:lineRule="exact"/>
        <w:ind w:firstLineChars="200" w:firstLine="640"/>
        <w:jc w:val="left"/>
        <w:textAlignment w:val="auto"/>
        <w:rPr>
          <w:rFonts w:ascii="Times New Roman" w:eastAsia="方正楷体_GBK" w:cs="Times New Roman" w:hAnsi="Times New Roman"/>
          <w:w w:val="100"/>
          <w:kern w:val="0"/>
          <w:sz w:val="32"/>
          <w:szCs w:val="32"/>
          <w:lang w:val="en-US" w:eastAsia="zh-CN"/>
        </w:rPr>
      </w:pPr>
      <w:r>
        <w:rPr>
          <w:rFonts w:ascii="Times New Roman" w:eastAsia="方正楷体_GBK" w:cs="Times New Roman" w:hAnsi="Times New Roman"/>
          <w:w w:val="100"/>
          <w:kern w:val="0"/>
          <w:sz w:val="32"/>
          <w:szCs w:val="32"/>
          <w:lang w:val="en-US" w:eastAsia="zh-CN"/>
        </w:rPr>
        <w:t>6、江苏省帮扶资产长效管理机制研究（8万元）</w:t>
      </w:r>
    </w:p>
    <w:p>
      <w:pPr>
        <w:keepNext w:val="0"/>
        <w:keepLines w:val="0"/>
        <w:pageBreakBefore w:val="0"/>
        <w:widowControl/>
        <w:kinsoku/>
        <w:wordWrap/>
        <w:overflowPunct/>
        <w:topLinePunct w:val="0"/>
        <w:autoSpaceDE/>
        <w:autoSpaceDN/>
        <w:bidi w:val="0"/>
        <w:adjustRightInd/>
        <w:snapToGrid/>
        <w:spacing w:after="0" w:line="560" w:lineRule="exact"/>
        <w:ind w:firstLineChars="200" w:firstLine="640"/>
        <w:jc w:val="left"/>
        <w:textAlignment w:val="auto"/>
        <w:rPr>
          <w:rFonts w:ascii="方正仿宋_GBK" w:eastAsia="方正仿宋_GBK" w:cs="方正仿宋_GBK"/>
          <w:w w:val="100"/>
          <w:kern w:val="0"/>
          <w:sz w:val="32"/>
          <w:szCs w:val="32"/>
          <w:lang w:val="en-US" w:eastAsia="zh-CN"/>
        </w:rPr>
      </w:pPr>
      <w:r>
        <w:rPr>
          <w:rFonts w:ascii="方正仿宋_GBK" w:eastAsia="方正仿宋_GBK" w:cs="方正仿宋_GBK" w:hint="eastAsia"/>
          <w:w w:val="100"/>
          <w:kern w:val="0"/>
          <w:sz w:val="32"/>
          <w:szCs w:val="32"/>
          <w:lang w:val="en-US" w:eastAsia="zh-CN"/>
        </w:rPr>
        <w:t>本课题要</w:t>
      </w:r>
      <w:r>
        <w:rPr>
          <w:rFonts w:ascii="方正仿宋_GBK" w:eastAsia="方正仿宋_GBK" w:cs="方正仿宋_GBK"/>
          <w:w w:val="100"/>
          <w:kern w:val="0"/>
          <w:sz w:val="32"/>
          <w:szCs w:val="32"/>
          <w:lang w:val="en-US" w:eastAsia="zh-CN"/>
        </w:rPr>
        <w:t>梳理江苏帮扶资产现状，包括资产规模（数量）、类型分布（属性、价值、地理位置、建成时间）、联农带农情况、资产运营状态（正常运营、闲置、亏损等），</w:t>
      </w:r>
      <w:r>
        <w:rPr>
          <w:rFonts w:ascii="方正仿宋_GBK" w:eastAsia="方正仿宋_GBK" w:cs="方正仿宋_GBK" w:hint="eastAsia"/>
          <w:w w:val="100"/>
          <w:kern w:val="0"/>
          <w:sz w:val="32"/>
          <w:szCs w:val="32"/>
          <w:lang w:val="en-US" w:eastAsia="zh-CN"/>
        </w:rPr>
        <w:t>分析</w:t>
      </w:r>
      <w:r>
        <w:rPr>
          <w:rFonts w:ascii="方正仿宋_GBK" w:eastAsia="方正仿宋_GBK" w:cs="方正仿宋_GBK"/>
          <w:w w:val="100"/>
          <w:kern w:val="0"/>
          <w:sz w:val="32"/>
          <w:szCs w:val="32"/>
          <w:lang w:val="en-US" w:eastAsia="zh-CN"/>
        </w:rPr>
        <w:t>资产现状特点及地区差异，总结资产运营主体因管理不善导致资产流失、闲置浪费等方面的典型案例。分析现有帮扶资产在产权界定、运营管护、处置、收益分配、监督考核等环节的现状和存在的问题，明确问题根源及影响因素，提出完善帮扶资产长效管理机制的对策建议。</w:t>
      </w:r>
    </w:p>
    <w:sectPr>
      <w:pgSz w:w="12240" w:h="15840"/>
      <w:pgMar w:top="2098" w:right="1588" w:bottom="2098" w:left="1588" w:header="708" w:footer="708" w:gutter="0"/>
      <w:docGrid w:linePitch="360" w:charSpace="0"/>
    </w:sectPr>
  </w:body>
</w:document>
</file>

<file path=word/fontTable.xml><?xml version="1.0" encoding="utf-8"?>
<w:fonts xmlns:w="http://schemas.openxmlformats.org/wordprocessingml/2006/main" xmlns:r="http://schemas.openxmlformats.org/officeDocument/2006/relationships">
  <w:font w:name="方正仿宋_GBK">
    <w:panose1 w:val="03000509000000000000"/>
    <w:charset w:val="86"/>
    <w:family w:val="auto"/>
    <w:pitch w:val="variable"/>
    <w:sig w:usb0="00000001" w:usb1="080E0000" w:usb2="00000000" w:usb3="00000000" w:csb0="00040000" w:csb1="00000000"/>
  </w:font>
  <w:font w:name="方正小标宋_GBK">
    <w:panose1 w:val="03000509000000000000"/>
    <w:charset w:val="86"/>
    <w:family w:val="script"/>
    <w:pitch w:val="variable"/>
    <w:sig w:usb0="00000001" w:usb1="080E0000" w:usb2="00000000" w:usb3="00000000" w:csb0="00040000" w:csb1="00000000"/>
  </w:font>
  <w:font w:name="方正楷体_GBK">
    <w:panose1 w:val="03000509000000000000"/>
    <w:charset w:val="86"/>
    <w:family w:val="script"/>
    <w:pitch w:val="variable"/>
    <w:sig w:usb0="00000001" w:usb1="080E0000" w:usb2="00000000" w:usb3="00000000" w:csb0="00040000" w:csb1="00000000"/>
  </w:font>
  <w:font w:name="Times New Roman">
    <w:panose1 w:val="02020603050405020304"/>
    <w:charset w:val="7F"/>
    <w:family w:val="roman"/>
    <w:pitch w:val="variable"/>
    <w:sig w:usb0="E0002EFF" w:usb1="C000785B" w:usb2="00000009" w:usb3="00000000" w:csb0="400001FF" w:csb1="FFFF0000"/>
  </w:font>
  <w:font w:name="宋体">
    <w:altName w:val="方正书宋_GBK"/>
    <w:panose1 w:val="02010600030101010101"/>
    <w:charset w:val="86"/>
    <w:family w:val="auto"/>
    <w:pitch w:val="variable"/>
    <w:sig w:usb0="00000203" w:usb1="288F0000" w:usb2="00000006" w:usb3="00000000" w:csb0="00040001" w:csb1="00000000"/>
  </w:font>
  <w:font w:name="Luxi Sans">
    <w:altName w:val="DejaVu Sans"/>
    <w:panose1 w:val="00000000000000000000"/>
    <w:charset w:val="00"/>
    <w:family w:val="auto"/>
    <w:pitch w:val="variable"/>
    <w:sig w:usb0="00000000" w:usb1="00000000" w:usb2="00000000" w:usb3="00000000" w:csb0="00000000" w:csb1="00000000"/>
  </w:font>
  <w:font w:name="黑体">
    <w:altName w:val="方正黑体_GBK"/>
    <w:panose1 w:val="00000000000000000000"/>
    <w:charset w:val="00"/>
    <w:family w:val="auto"/>
    <w:pitch w:val="variable"/>
    <w:sig w:usb0="00000000" w:usb1="00000000" w:usb2="00000000" w:usb3="00000000" w:csb0="00000000" w:csb1="00000000"/>
  </w:font>
  <w:font w:name="Microsoft YaHei UI">
    <w:altName w:val="方正报宋繁体"/>
    <w:panose1 w:val="020B0503020204020204"/>
    <w:charset w:val="86"/>
    <w:family w:val="swiss"/>
    <w:pitch w:val="variable"/>
    <w:sig w:usb0="80000287" w:usb1="2ACF3C50" w:usb2="00000016" w:usb3="00000000" w:csb0="0004001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0"/>
  <w:bordersDoNotSurroundHeader/>
  <w:bordersDoNotSurroundFooter/>
  <w:documentProtection w:edit="readOnly" w:enforcement="0"/>
  <w:defaultTabStop w:val="720"/>
  <w:drawingGridHorizontalSpacing w:val="105"/>
  <w:drawingGridVerticalSpacing w:val="156"/>
  <w:displayHorizontalDrawingGridEvery w:val="0"/>
  <w:displayVerticalDrawingGridEvery w:val="1"/>
  <w:compat>
    <w:spaceForUL/>
    <w:compatSetting w:name="compatibilityMode" w:uri="http://schemas.microsoft.com/office/word" w:val="15"/>
  </w:compat>
  <w:docVars>
    <w:docVar w:name="commondata" w:val="eyJoZGlkIjoiMzEwNTM5NzYwMDRjMzkwZTVkZjY2ODkwMGIxNGU0OTU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autoRedefine/>
    <w:pPr>
      <w:widowControl w:val="0"/>
      <w:spacing w:after="160" w:line="259" w:lineRule="auto"/>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autoRedefine/>
  </w:style>
  <w:style w:type="paragraph" w:styleId="15">
    <w:name w:val="Balloon Text"/>
    <w:basedOn w:val="0"/>
    <w:autoRedefine/>
    <w:pPr>
      <w:spacing w:after="0" w:line="240" w:lineRule="auto"/>
    </w:pPr>
    <w:rPr>
      <w:rFonts w:ascii="Microsoft YaHei UI" w:eastAsia="Microsoft YaHei UI" w:hAnsi="Microsoft YaHei UI"/>
      <w:sz w:val="18"/>
      <w:szCs w:val="18"/>
    </w:rPr>
  </w:style>
  <w:style w:type="paragraph" w:styleId="16">
    <w:name w:val="HTML Preformatted"/>
    <w:basedOn w:val="0"/>
    <w:autoRedefin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kern w:val="0"/>
      <w:sz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76</TotalTime>
  <Application>Yozo_Office27021597764231179</Application>
  <Pages>6</Pages>
  <Words>2352</Words>
  <Characters>2371</Characters>
  <Lines>103</Lines>
  <Paragraphs>28</Paragraphs>
  <CharactersWithSpaces>2374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贝 水宽</dc:creator>
  <cp:lastModifiedBy>szfxm</cp:lastModifiedBy>
  <cp:revision>62</cp:revision>
  <dcterms:created xsi:type="dcterms:W3CDTF">2023-10-23T02:03:00Z</dcterms:created>
  <dcterms:modified xsi:type="dcterms:W3CDTF">2025-06-03T07:39:16Z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2052-12.1.0.20784</vt:lpwstr>
  </property>
  <property fmtid="{D5CDD505-2E9C-101B-9397-08002B2CF9AE}" pid="3" name="ICV">
    <vt:lpwstr>D857B772567642B78E624B8D7E45E241_13</vt:lpwstr>
  </property>
  <property fmtid="{D5CDD505-2E9C-101B-9397-08002B2CF9AE}" pid="4" name="KSOTemplateDocerSaveRecord">
    <vt:lpwstr>eyJoZGlkIjoiMzEwNTM5NzYwMDRjMzkwZTVkZjY2ODkwMGIxNGU0OTUiLCJ1c2VySWQiOiIxMzE1MjY3NTUxIn0=</vt:lpwstr>
  </property>
</Properties>
</file>